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6DD98" w14:textId="6E2BD228" w:rsidR="005F0C9A" w:rsidRPr="00F453A2" w:rsidRDefault="005554D9" w:rsidP="005554D9">
      <w:pPr>
        <w:jc w:val="both"/>
        <w:rPr>
          <w:rFonts w:ascii="Trebuchet MS" w:hAnsi="Trebuchet MS"/>
          <w:b/>
          <w:bCs/>
          <w:color w:val="1F4E79" w:themeColor="accent1" w:themeShade="80"/>
        </w:rPr>
      </w:pPr>
      <w:r w:rsidRPr="00F453A2">
        <w:rPr>
          <w:rFonts w:ascii="Trebuchet MS" w:hAnsi="Trebuchet MS"/>
          <w:b/>
          <w:bCs/>
          <w:color w:val="1F4E79" w:themeColor="accent1" w:themeShade="80"/>
        </w:rPr>
        <w:t>Program: „</w:t>
      </w:r>
      <w:r w:rsidRPr="00F453A2">
        <w:rPr>
          <w:rFonts w:ascii="Trebuchet MS" w:hAnsi="Trebuchet MS"/>
          <w:b/>
          <w:bCs/>
          <w:i/>
          <w:iCs/>
          <w:color w:val="1F4E79" w:themeColor="accent1" w:themeShade="80"/>
        </w:rPr>
        <w:t xml:space="preserve">Programul </w:t>
      </w:r>
      <w:r w:rsidR="00380F35" w:rsidRPr="00F453A2">
        <w:rPr>
          <w:rFonts w:ascii="Trebuchet MS" w:hAnsi="Trebuchet MS"/>
          <w:b/>
          <w:bCs/>
          <w:i/>
          <w:iCs/>
          <w:color w:val="1F4E79" w:themeColor="accent1" w:themeShade="80"/>
        </w:rPr>
        <w:t>Educație și Ocupare</w:t>
      </w:r>
      <w:r w:rsidRPr="00F453A2">
        <w:rPr>
          <w:rFonts w:ascii="Trebuchet MS" w:hAnsi="Trebuchet MS"/>
          <w:b/>
          <w:bCs/>
          <w:color w:val="1F4E79" w:themeColor="accent1" w:themeShade="80"/>
        </w:rPr>
        <w:t>“</w:t>
      </w:r>
    </w:p>
    <w:p w14:paraId="4ECACE0A" w14:textId="77777777" w:rsidR="005554D9" w:rsidRPr="00F453A2" w:rsidRDefault="005554D9" w:rsidP="005554D9">
      <w:pPr>
        <w:autoSpaceDE w:val="0"/>
        <w:autoSpaceDN w:val="0"/>
        <w:adjustRightInd w:val="0"/>
        <w:jc w:val="both"/>
        <w:rPr>
          <w:rFonts w:ascii="Trebuchet MS" w:hAnsi="Trebuchet MS"/>
          <w:b/>
          <w:bCs/>
          <w:color w:val="1F4E79" w:themeColor="accent1" w:themeShade="80"/>
        </w:rPr>
      </w:pPr>
      <w:r w:rsidRPr="00F453A2">
        <w:rPr>
          <w:rFonts w:ascii="Trebuchet MS" w:hAnsi="Trebuchet MS"/>
          <w:b/>
          <w:bCs/>
          <w:color w:val="1F4E79" w:themeColor="accent1" w:themeShade="80"/>
        </w:rPr>
        <w:t>Obiectiv de politică: 4 „</w:t>
      </w:r>
      <w:proofErr w:type="spellStart"/>
      <w:r w:rsidRPr="00F453A2">
        <w:rPr>
          <w:rFonts w:ascii="Trebuchet MS" w:hAnsi="Trebuchet MS"/>
          <w:b/>
          <w:bCs/>
          <w:i/>
          <w:iCs/>
          <w:color w:val="1F4E79" w:themeColor="accent1" w:themeShade="80"/>
        </w:rPr>
        <w:t>Europă</w:t>
      </w:r>
      <w:proofErr w:type="spellEnd"/>
      <w:r w:rsidRPr="00F453A2">
        <w:rPr>
          <w:rFonts w:ascii="Trebuchet MS" w:hAnsi="Trebuchet MS"/>
          <w:b/>
          <w:bCs/>
          <w:i/>
          <w:iCs/>
          <w:color w:val="1F4E79" w:themeColor="accent1" w:themeShade="80"/>
        </w:rPr>
        <w:t xml:space="preserve"> mai socială și mai favorabilă incluziunii, prin implementarea Pilonului european al drepturilor sociale</w:t>
      </w:r>
      <w:r w:rsidRPr="00F453A2">
        <w:rPr>
          <w:rFonts w:ascii="Trebuchet MS" w:hAnsi="Trebuchet MS"/>
          <w:b/>
          <w:bCs/>
          <w:color w:val="1F4E79" w:themeColor="accent1" w:themeShade="80"/>
        </w:rPr>
        <w:t>“</w:t>
      </w:r>
    </w:p>
    <w:p w14:paraId="554F2DF9" w14:textId="6478413C" w:rsidR="005554D9" w:rsidRPr="00F453A2" w:rsidRDefault="005554D9" w:rsidP="00B851B0">
      <w:pPr>
        <w:autoSpaceDE w:val="0"/>
        <w:autoSpaceDN w:val="0"/>
        <w:adjustRightInd w:val="0"/>
        <w:spacing w:after="0" w:line="240" w:lineRule="auto"/>
        <w:jc w:val="both"/>
        <w:rPr>
          <w:rFonts w:ascii="Trebuchet MS" w:hAnsi="Trebuchet MS"/>
          <w:b/>
          <w:bCs/>
          <w:i/>
          <w:iCs/>
          <w:color w:val="1F4E79" w:themeColor="accent1" w:themeShade="80"/>
        </w:rPr>
      </w:pPr>
      <w:r w:rsidRPr="00F453A2">
        <w:rPr>
          <w:rFonts w:ascii="Trebuchet MS" w:hAnsi="Trebuchet MS"/>
          <w:b/>
          <w:bCs/>
          <w:color w:val="1F4E79" w:themeColor="accent1" w:themeShade="80"/>
        </w:rPr>
        <w:t>Prioritate: P0</w:t>
      </w:r>
      <w:r w:rsidR="00083719" w:rsidRPr="00F453A2">
        <w:rPr>
          <w:rFonts w:ascii="Trebuchet MS" w:hAnsi="Trebuchet MS"/>
          <w:b/>
          <w:bCs/>
          <w:color w:val="1F4E79" w:themeColor="accent1" w:themeShade="80"/>
        </w:rPr>
        <w:t>8</w:t>
      </w:r>
      <w:r w:rsidRPr="00F453A2">
        <w:rPr>
          <w:rFonts w:ascii="Trebuchet MS" w:hAnsi="Trebuchet MS"/>
          <w:b/>
          <w:bCs/>
          <w:color w:val="1F4E79" w:themeColor="accent1" w:themeShade="80"/>
        </w:rPr>
        <w:t xml:space="preserve"> </w:t>
      </w:r>
      <w:r w:rsidRPr="00F453A2">
        <w:rPr>
          <w:rFonts w:ascii="Trebuchet MS" w:hAnsi="Trebuchet MS"/>
          <w:b/>
          <w:bCs/>
          <w:i/>
          <w:color w:val="1F4E79" w:themeColor="accent1" w:themeShade="80"/>
        </w:rPr>
        <w:t>„</w:t>
      </w:r>
      <w:r w:rsidR="00083719" w:rsidRPr="00F453A2">
        <w:rPr>
          <w:rFonts w:ascii="Trebuchet MS" w:hAnsi="Trebuchet MS" w:cs="TimesNewRomanPSMT"/>
          <w:b/>
          <w:i/>
          <w:iCs/>
          <w:color w:val="1F4E79" w:themeColor="accent1" w:themeShade="80"/>
        </w:rPr>
        <w:t>Creșterea accesibilității, atractivității și calității învățământului profesional și tehnic</w:t>
      </w:r>
      <w:r w:rsidRPr="00F453A2">
        <w:rPr>
          <w:rFonts w:ascii="Trebuchet MS" w:hAnsi="Trebuchet MS"/>
          <w:b/>
          <w:bCs/>
          <w:i/>
          <w:iCs/>
          <w:color w:val="1F4E79" w:themeColor="accent1" w:themeShade="80"/>
        </w:rPr>
        <w:t>“</w:t>
      </w:r>
    </w:p>
    <w:p w14:paraId="7D923206" w14:textId="1ABC5950" w:rsidR="005554D9" w:rsidRPr="00F453A2" w:rsidRDefault="005554D9" w:rsidP="00083719">
      <w:pPr>
        <w:autoSpaceDE w:val="0"/>
        <w:autoSpaceDN w:val="0"/>
        <w:adjustRightInd w:val="0"/>
        <w:spacing w:after="0" w:line="240" w:lineRule="auto"/>
        <w:jc w:val="both"/>
        <w:rPr>
          <w:rFonts w:ascii="Trebuchet MS" w:hAnsi="Trebuchet MS"/>
          <w:b/>
          <w:bCs/>
          <w:i/>
          <w:color w:val="1F4E79" w:themeColor="accent1" w:themeShade="80"/>
        </w:rPr>
      </w:pPr>
      <w:r w:rsidRPr="00F453A2">
        <w:rPr>
          <w:rFonts w:ascii="Trebuchet MS" w:hAnsi="Trebuchet MS"/>
          <w:b/>
          <w:bCs/>
          <w:color w:val="1F4E79" w:themeColor="accent1" w:themeShade="80"/>
        </w:rPr>
        <w:t xml:space="preserve">Obiectiv specific: </w:t>
      </w:r>
      <w:r w:rsidR="00083719" w:rsidRPr="00F453A2">
        <w:rPr>
          <w:rFonts w:ascii="Trebuchet MS" w:hAnsi="Trebuchet MS"/>
          <w:b/>
          <w:i/>
          <w:color w:val="1F4E79" w:themeColor="accent1" w:themeShade="80"/>
        </w:rPr>
        <w:t>ESO4.5</w:t>
      </w:r>
      <w:r w:rsidR="00380F35" w:rsidRPr="00F453A2">
        <w:rPr>
          <w:rFonts w:ascii="Trebuchet MS" w:hAnsi="Trebuchet MS"/>
          <w:b/>
          <w:i/>
          <w:color w:val="1F4E79" w:themeColor="accent1" w:themeShade="80"/>
        </w:rPr>
        <w:t xml:space="preserve"> </w:t>
      </w:r>
      <w:r w:rsidRPr="00F453A2">
        <w:rPr>
          <w:rFonts w:ascii="Trebuchet MS" w:hAnsi="Trebuchet MS"/>
          <w:b/>
          <w:bCs/>
          <w:i/>
          <w:color w:val="1F4E79" w:themeColor="accent1" w:themeShade="80"/>
        </w:rPr>
        <w:t>„</w:t>
      </w:r>
      <w:r w:rsidR="00083719" w:rsidRPr="00F453A2">
        <w:rPr>
          <w:rFonts w:ascii="Trebuchet MS" w:hAnsi="Trebuchet MS" w:cs="TimesNewRomanPSMT"/>
          <w:b/>
          <w:i/>
          <w:iCs/>
          <w:color w:val="1F4E79" w:themeColor="accent1" w:themeShade="80"/>
        </w:rPr>
        <w:t xml:space="preserve">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w:t>
      </w:r>
      <w:proofErr w:type="spellStart"/>
      <w:r w:rsidR="00083719" w:rsidRPr="00F453A2">
        <w:rPr>
          <w:rFonts w:ascii="Trebuchet MS" w:hAnsi="Trebuchet MS" w:cs="TimesNewRomanPSMT"/>
          <w:b/>
          <w:i/>
          <w:iCs/>
          <w:color w:val="1F4E79" w:themeColor="accent1" w:themeShade="80"/>
        </w:rPr>
        <w:t>antreprenoriat</w:t>
      </w:r>
      <w:proofErr w:type="spellEnd"/>
      <w:r w:rsidR="00083719" w:rsidRPr="00F453A2">
        <w:rPr>
          <w:rFonts w:ascii="Trebuchet MS" w:hAnsi="Trebuchet MS" w:cs="TimesNewRomanPSMT"/>
          <w:b/>
          <w:i/>
          <w:iCs/>
          <w:color w:val="1F4E79" w:themeColor="accent1" w:themeShade="80"/>
        </w:rPr>
        <w:t xml:space="preserve"> și digitale, precum și prin promovarea introducerii sistemelor de formare duală și a sistemelor de ucenicie (FSE+)</w:t>
      </w:r>
      <w:r w:rsidRPr="00F453A2">
        <w:rPr>
          <w:rFonts w:ascii="Trebuchet MS" w:hAnsi="Trebuchet MS"/>
          <w:b/>
          <w:bCs/>
          <w:i/>
          <w:iCs/>
          <w:color w:val="1F4E79" w:themeColor="accent1" w:themeShade="80"/>
        </w:rPr>
        <w:t>“</w:t>
      </w:r>
    </w:p>
    <w:p w14:paraId="3FEBB2DD" w14:textId="50399EC0" w:rsidR="005554D9" w:rsidRPr="00F453A2" w:rsidRDefault="005554D9" w:rsidP="005554D9">
      <w:pPr>
        <w:jc w:val="both"/>
        <w:rPr>
          <w:rFonts w:ascii="Trebuchet MS" w:hAnsi="Trebuchet MS"/>
          <w:b/>
          <w:bCs/>
          <w:color w:val="1F4E79" w:themeColor="accent1" w:themeShade="80"/>
        </w:rPr>
      </w:pPr>
    </w:p>
    <w:p w14:paraId="0DCD6CDF" w14:textId="77777777" w:rsidR="00CC66E6" w:rsidRPr="00F453A2" w:rsidRDefault="00CC66E6" w:rsidP="005554D9">
      <w:pPr>
        <w:jc w:val="center"/>
        <w:rPr>
          <w:rFonts w:ascii="Trebuchet MS" w:hAnsi="Trebuchet MS"/>
          <w:b/>
          <w:bCs/>
          <w:color w:val="1F4E79" w:themeColor="accent1" w:themeShade="80"/>
        </w:rPr>
      </w:pPr>
    </w:p>
    <w:p w14:paraId="79EC4D19" w14:textId="7DB365AC" w:rsidR="005554D9" w:rsidRPr="00F453A2" w:rsidRDefault="00EC2B1E" w:rsidP="005554D9">
      <w:pPr>
        <w:jc w:val="center"/>
        <w:rPr>
          <w:rFonts w:ascii="Trebuchet MS" w:hAnsi="Trebuchet MS"/>
          <w:b/>
          <w:bCs/>
          <w:color w:val="1F4E79" w:themeColor="accent1" w:themeShade="80"/>
        </w:rPr>
      </w:pPr>
      <w:r w:rsidRPr="00F453A2">
        <w:rPr>
          <w:rFonts w:ascii="Trebuchet MS" w:hAnsi="Trebuchet MS"/>
          <w:b/>
          <w:bCs/>
          <w:color w:val="1F4E79" w:themeColor="accent1" w:themeShade="80"/>
        </w:rPr>
        <w:t xml:space="preserve">Ghidul Solicitantului </w:t>
      </w:r>
      <w:r w:rsidR="0075220D" w:rsidRPr="00F453A2">
        <w:rPr>
          <w:rFonts w:ascii="Trebuchet MS" w:hAnsi="Trebuchet MS"/>
          <w:b/>
          <w:bCs/>
          <w:color w:val="1F4E79" w:themeColor="accent1" w:themeShade="80"/>
        </w:rPr>
        <w:t xml:space="preserve">- </w:t>
      </w:r>
      <w:r w:rsidRPr="00F453A2">
        <w:rPr>
          <w:rFonts w:ascii="Trebuchet MS" w:hAnsi="Trebuchet MS"/>
          <w:b/>
          <w:bCs/>
          <w:color w:val="1F4E79" w:themeColor="accent1" w:themeShade="80"/>
        </w:rPr>
        <w:t>Condiții Specifice</w:t>
      </w:r>
    </w:p>
    <w:p w14:paraId="552539B5" w14:textId="6A43CDDB" w:rsidR="005554D9" w:rsidRPr="00F453A2" w:rsidRDefault="005554D9" w:rsidP="005554D9">
      <w:pPr>
        <w:jc w:val="center"/>
        <w:rPr>
          <w:rFonts w:ascii="Trebuchet MS" w:hAnsi="Trebuchet MS"/>
          <w:b/>
          <w:bCs/>
          <w:i/>
          <w:color w:val="1F4E79" w:themeColor="accent1" w:themeShade="80"/>
        </w:rPr>
      </w:pPr>
      <w:bookmarkStart w:id="0" w:name="_Hlk127884475"/>
      <w:r w:rsidRPr="00F453A2">
        <w:rPr>
          <w:rFonts w:ascii="Trebuchet MS" w:hAnsi="Trebuchet MS"/>
          <w:b/>
          <w:bCs/>
          <w:color w:val="1F4E79" w:themeColor="accent1" w:themeShade="80"/>
        </w:rPr>
        <w:t>„</w:t>
      </w:r>
      <w:bookmarkStart w:id="1" w:name="_Hlk133419795"/>
      <w:r w:rsidR="00B851B0" w:rsidRPr="00F453A2">
        <w:rPr>
          <w:rFonts w:ascii="Trebuchet MS" w:hAnsi="Trebuchet MS"/>
          <w:b/>
          <w:bCs/>
          <w:i/>
          <w:color w:val="1F4E79" w:themeColor="accent1" w:themeShade="80"/>
        </w:rPr>
        <w:t>Adaptarea serviciilor educaționale adresate elevilor și personalului didactic din ÎPT – Stagii de practică pentru elevi</w:t>
      </w:r>
      <w:bookmarkEnd w:id="1"/>
      <w:r w:rsidRPr="00F453A2">
        <w:rPr>
          <w:rFonts w:ascii="Trebuchet MS" w:hAnsi="Trebuchet MS"/>
          <w:b/>
          <w:bCs/>
          <w:i/>
          <w:color w:val="1F4E79" w:themeColor="accent1" w:themeShade="80"/>
        </w:rPr>
        <w:t>“</w:t>
      </w:r>
    </w:p>
    <w:bookmarkEnd w:id="0"/>
    <w:p w14:paraId="1855353A" w14:textId="17E7AA1F" w:rsidR="001D660A" w:rsidRPr="00F453A2" w:rsidRDefault="001D660A" w:rsidP="005554D9">
      <w:pPr>
        <w:jc w:val="center"/>
        <w:rPr>
          <w:rFonts w:ascii="Trebuchet MS" w:hAnsi="Trebuchet MS"/>
          <w:b/>
          <w:bCs/>
          <w:color w:val="1F4E79" w:themeColor="accent1" w:themeShade="80"/>
        </w:rPr>
      </w:pPr>
    </w:p>
    <w:p w14:paraId="2D7615A5" w14:textId="26291F21" w:rsidR="001D660A" w:rsidRPr="00F453A2" w:rsidRDefault="001D660A" w:rsidP="005554D9">
      <w:pPr>
        <w:jc w:val="center"/>
        <w:rPr>
          <w:rFonts w:ascii="Trebuchet MS" w:hAnsi="Trebuchet MS"/>
          <w:b/>
          <w:bCs/>
          <w:color w:val="1F4E79" w:themeColor="accent1" w:themeShade="80"/>
        </w:rPr>
      </w:pPr>
    </w:p>
    <w:p w14:paraId="129BF3B5" w14:textId="74DF0A6D" w:rsidR="001D660A" w:rsidRPr="00F453A2" w:rsidRDefault="001D660A" w:rsidP="005554D9">
      <w:pPr>
        <w:jc w:val="center"/>
        <w:rPr>
          <w:rFonts w:ascii="Trebuchet MS" w:hAnsi="Trebuchet MS"/>
          <w:b/>
          <w:bCs/>
          <w:color w:val="1F4E79" w:themeColor="accent1" w:themeShade="80"/>
        </w:rPr>
      </w:pPr>
    </w:p>
    <w:p w14:paraId="2B9FEFB6" w14:textId="31BBD330" w:rsidR="009F70A7" w:rsidRPr="00F453A2" w:rsidRDefault="009F70A7" w:rsidP="005554D9">
      <w:pPr>
        <w:jc w:val="center"/>
        <w:rPr>
          <w:rFonts w:ascii="Trebuchet MS" w:hAnsi="Trebuchet MS"/>
          <w:b/>
          <w:bCs/>
          <w:color w:val="1F4E79" w:themeColor="accent1" w:themeShade="80"/>
        </w:rPr>
      </w:pPr>
    </w:p>
    <w:p w14:paraId="0DA1A983" w14:textId="0DF0CE99" w:rsidR="009F70A7" w:rsidRPr="00F453A2" w:rsidRDefault="009F70A7" w:rsidP="005554D9">
      <w:pPr>
        <w:jc w:val="center"/>
        <w:rPr>
          <w:rFonts w:ascii="Trebuchet MS" w:hAnsi="Trebuchet MS"/>
          <w:b/>
          <w:bCs/>
          <w:color w:val="1F4E79" w:themeColor="accent1" w:themeShade="80"/>
        </w:rPr>
      </w:pPr>
    </w:p>
    <w:p w14:paraId="6A328C69" w14:textId="30418744" w:rsidR="009F70A7" w:rsidRPr="00F453A2" w:rsidRDefault="009F70A7" w:rsidP="005554D9">
      <w:pPr>
        <w:jc w:val="center"/>
        <w:rPr>
          <w:rFonts w:ascii="Trebuchet MS" w:hAnsi="Trebuchet MS"/>
          <w:b/>
          <w:bCs/>
          <w:color w:val="1F4E79" w:themeColor="accent1" w:themeShade="80"/>
        </w:rPr>
      </w:pPr>
    </w:p>
    <w:p w14:paraId="5CEEFD7D" w14:textId="77777777" w:rsidR="009F70A7" w:rsidRPr="00F453A2" w:rsidRDefault="009F70A7" w:rsidP="005554D9">
      <w:pPr>
        <w:jc w:val="center"/>
        <w:rPr>
          <w:rFonts w:ascii="Trebuchet MS" w:hAnsi="Trebuchet MS"/>
          <w:b/>
          <w:bCs/>
          <w:color w:val="1F4E79" w:themeColor="accent1" w:themeShade="80"/>
        </w:rPr>
      </w:pPr>
    </w:p>
    <w:p w14:paraId="4318058C" w14:textId="0B99991D" w:rsidR="001D660A" w:rsidRPr="00F453A2" w:rsidRDefault="001D660A" w:rsidP="005554D9">
      <w:pPr>
        <w:jc w:val="center"/>
        <w:rPr>
          <w:rFonts w:ascii="Trebuchet MS" w:hAnsi="Trebuchet MS"/>
          <w:b/>
          <w:bCs/>
          <w:color w:val="1F4E79" w:themeColor="accent1" w:themeShade="80"/>
        </w:rPr>
      </w:pPr>
    </w:p>
    <w:p w14:paraId="2673DE48" w14:textId="77777777" w:rsidR="00380F35" w:rsidRPr="00F453A2" w:rsidRDefault="00380F35" w:rsidP="005554D9">
      <w:pPr>
        <w:jc w:val="center"/>
        <w:rPr>
          <w:rFonts w:ascii="Trebuchet MS" w:hAnsi="Trebuchet MS"/>
          <w:b/>
          <w:bCs/>
          <w:color w:val="1F4E79" w:themeColor="accent1" w:themeShade="80"/>
        </w:rPr>
      </w:pPr>
    </w:p>
    <w:p w14:paraId="462346A0" w14:textId="77777777" w:rsidR="00380F35" w:rsidRPr="00F453A2" w:rsidRDefault="00380F35" w:rsidP="005554D9">
      <w:pPr>
        <w:jc w:val="center"/>
        <w:rPr>
          <w:rFonts w:ascii="Trebuchet MS" w:hAnsi="Trebuchet MS"/>
          <w:b/>
          <w:bCs/>
          <w:color w:val="1F4E79" w:themeColor="accent1" w:themeShade="80"/>
        </w:rPr>
      </w:pPr>
    </w:p>
    <w:p w14:paraId="52593321" w14:textId="77777777" w:rsidR="00380F35" w:rsidRPr="00F453A2" w:rsidRDefault="00380F35" w:rsidP="005554D9">
      <w:pPr>
        <w:jc w:val="center"/>
        <w:rPr>
          <w:rFonts w:ascii="Trebuchet MS" w:hAnsi="Trebuchet MS"/>
          <w:b/>
          <w:bCs/>
          <w:color w:val="1F4E79" w:themeColor="accent1" w:themeShade="80"/>
        </w:rPr>
      </w:pPr>
    </w:p>
    <w:p w14:paraId="430B4C02" w14:textId="77777777" w:rsidR="00380F35" w:rsidRPr="00F453A2" w:rsidRDefault="00380F35" w:rsidP="005554D9">
      <w:pPr>
        <w:jc w:val="center"/>
        <w:rPr>
          <w:rFonts w:ascii="Trebuchet MS" w:hAnsi="Trebuchet MS"/>
          <w:b/>
          <w:bCs/>
          <w:color w:val="1F4E79" w:themeColor="accent1" w:themeShade="80"/>
        </w:rPr>
      </w:pPr>
    </w:p>
    <w:p w14:paraId="236FCC75" w14:textId="77777777" w:rsidR="00380F35" w:rsidRPr="00F453A2" w:rsidRDefault="00380F35" w:rsidP="005554D9">
      <w:pPr>
        <w:jc w:val="center"/>
        <w:rPr>
          <w:rFonts w:ascii="Trebuchet MS" w:hAnsi="Trebuchet MS"/>
          <w:b/>
          <w:bCs/>
          <w:color w:val="1F4E79" w:themeColor="accent1" w:themeShade="80"/>
        </w:rPr>
      </w:pPr>
    </w:p>
    <w:p w14:paraId="1E93AB6E" w14:textId="77777777" w:rsidR="001D660A" w:rsidRPr="00F453A2" w:rsidRDefault="001D660A" w:rsidP="005554D9">
      <w:pPr>
        <w:jc w:val="center"/>
        <w:rPr>
          <w:rFonts w:ascii="Trebuchet MS" w:hAnsi="Trebuchet MS"/>
          <w:b/>
          <w:bCs/>
          <w:color w:val="1F4E79" w:themeColor="accent1" w:themeShade="80"/>
        </w:rPr>
      </w:pPr>
    </w:p>
    <w:p w14:paraId="3C4BB3AD" w14:textId="59CB7F20" w:rsidR="001D660A" w:rsidRPr="00F453A2" w:rsidRDefault="007A0159" w:rsidP="005554D9">
      <w:pPr>
        <w:jc w:val="center"/>
        <w:rPr>
          <w:rFonts w:ascii="Trebuchet MS" w:hAnsi="Trebuchet MS"/>
          <w:b/>
          <w:bCs/>
          <w:color w:val="1F4E79" w:themeColor="accent1" w:themeShade="80"/>
        </w:rPr>
      </w:pPr>
      <w:r w:rsidRPr="00F453A2">
        <w:rPr>
          <w:rFonts w:ascii="Trebuchet MS" w:hAnsi="Trebuchet MS"/>
          <w:b/>
          <w:bCs/>
          <w:color w:val="1F4E79" w:themeColor="accent1" w:themeShade="80"/>
        </w:rPr>
        <w:t>Mai</w:t>
      </w:r>
      <w:r w:rsidR="003C524C" w:rsidRPr="00F453A2">
        <w:rPr>
          <w:rFonts w:ascii="Trebuchet MS" w:hAnsi="Trebuchet MS"/>
          <w:b/>
          <w:bCs/>
          <w:color w:val="1F4E79" w:themeColor="accent1" w:themeShade="80"/>
        </w:rPr>
        <w:t xml:space="preserve"> </w:t>
      </w:r>
      <w:r w:rsidR="001D660A" w:rsidRPr="00F453A2">
        <w:rPr>
          <w:rFonts w:ascii="Trebuchet MS" w:hAnsi="Trebuchet MS"/>
          <w:b/>
          <w:bCs/>
          <w:color w:val="1F4E79" w:themeColor="accent1" w:themeShade="80"/>
        </w:rPr>
        <w:t>2023</w:t>
      </w:r>
    </w:p>
    <w:p w14:paraId="5328B1EF" w14:textId="77777777" w:rsidR="00D95951" w:rsidRPr="00F453A2" w:rsidRDefault="00D95951" w:rsidP="005554D9">
      <w:pPr>
        <w:jc w:val="center"/>
        <w:rPr>
          <w:rFonts w:ascii="Trebuchet MS" w:hAnsi="Trebuchet MS"/>
          <w:b/>
          <w:bCs/>
          <w:color w:val="1F4E79" w:themeColor="accent1" w:themeShade="80"/>
        </w:rPr>
      </w:pPr>
    </w:p>
    <w:p w14:paraId="1D141F60" w14:textId="77777777" w:rsidR="00D95951" w:rsidRPr="00F453A2" w:rsidRDefault="00D95951" w:rsidP="005554D9">
      <w:pPr>
        <w:jc w:val="center"/>
        <w:rPr>
          <w:rFonts w:ascii="Trebuchet MS" w:hAnsi="Trebuchet MS"/>
          <w:b/>
          <w:bCs/>
          <w:color w:val="1F4E79" w:themeColor="accent1" w:themeShade="80"/>
        </w:rPr>
      </w:pPr>
    </w:p>
    <w:p w14:paraId="4D097F28" w14:textId="77777777" w:rsidR="00D95951" w:rsidRPr="00F453A2" w:rsidRDefault="00D95951" w:rsidP="005554D9">
      <w:pPr>
        <w:jc w:val="center"/>
        <w:rPr>
          <w:rFonts w:ascii="Trebuchet MS" w:hAnsi="Trebuchet MS"/>
          <w:b/>
          <w:bCs/>
          <w:color w:val="1F4E79" w:themeColor="accent1" w:themeShade="80"/>
        </w:rPr>
      </w:pPr>
    </w:p>
    <w:sdt>
      <w:sdtPr>
        <w:rPr>
          <w:rFonts w:asciiTheme="minorHAnsi" w:eastAsiaTheme="minorHAnsi" w:hAnsiTheme="minorHAnsi" w:cstheme="minorBidi"/>
          <w:color w:val="1F4E79" w:themeColor="accent1" w:themeShade="80"/>
          <w:sz w:val="22"/>
          <w:szCs w:val="22"/>
          <w:lang w:val="ro-RO"/>
        </w:rPr>
        <w:id w:val="1004094254"/>
        <w:docPartObj>
          <w:docPartGallery w:val="Table of Contents"/>
          <w:docPartUnique/>
        </w:docPartObj>
      </w:sdtPr>
      <w:sdtEndPr>
        <w:rPr>
          <w:b/>
          <w:bCs/>
          <w:color w:val="1F4E79" w:themeColor="accent1" w:themeShade="80"/>
        </w:rPr>
      </w:sdtEndPr>
      <w:sdtContent>
        <w:p w14:paraId="3B1B1623" w14:textId="77374206" w:rsidR="00ED2B7C" w:rsidRPr="00F453A2" w:rsidRDefault="00ED2B7C">
          <w:pPr>
            <w:pStyle w:val="TOCHeading"/>
            <w:rPr>
              <w:color w:val="1F4E79" w:themeColor="accent1" w:themeShade="80"/>
              <w:sz w:val="22"/>
              <w:szCs w:val="22"/>
            </w:rPr>
          </w:pPr>
          <w:r w:rsidRPr="00F453A2">
            <w:rPr>
              <w:color w:val="1F4E79" w:themeColor="accent1" w:themeShade="80"/>
              <w:sz w:val="22"/>
              <w:szCs w:val="22"/>
              <w:lang w:val="ro-RO"/>
            </w:rPr>
            <w:t>Cuprins</w:t>
          </w:r>
        </w:p>
        <w:p w14:paraId="238F40C9" w14:textId="46A38A69" w:rsidR="00F453A2" w:rsidRPr="00F453A2" w:rsidRDefault="00ED2B7C">
          <w:pPr>
            <w:pStyle w:val="TOC1"/>
            <w:rPr>
              <w:rFonts w:eastAsiaTheme="minorEastAsia"/>
              <w:noProof/>
              <w:color w:val="1F4E79" w:themeColor="accent1" w:themeShade="80"/>
              <w:kern w:val="2"/>
              <w:lang w:eastAsia="ro-RO"/>
              <w14:ligatures w14:val="standardContextual"/>
            </w:rPr>
          </w:pPr>
          <w:r w:rsidRPr="00F453A2">
            <w:rPr>
              <w:rFonts w:ascii="Trebuchet MS" w:hAnsi="Trebuchet MS"/>
              <w:color w:val="1F4E79" w:themeColor="accent1" w:themeShade="80"/>
            </w:rPr>
            <w:fldChar w:fldCharType="begin"/>
          </w:r>
          <w:r w:rsidRPr="00F453A2">
            <w:rPr>
              <w:rFonts w:ascii="Trebuchet MS" w:hAnsi="Trebuchet MS"/>
              <w:color w:val="1F4E79" w:themeColor="accent1" w:themeShade="80"/>
            </w:rPr>
            <w:instrText xml:space="preserve"> TOC \o "1-3" \h \z \u </w:instrText>
          </w:r>
          <w:r w:rsidRPr="00F453A2">
            <w:rPr>
              <w:rFonts w:ascii="Trebuchet MS" w:hAnsi="Trebuchet MS"/>
              <w:color w:val="1F4E79" w:themeColor="accent1" w:themeShade="80"/>
            </w:rPr>
            <w:fldChar w:fldCharType="separate"/>
          </w:r>
          <w:hyperlink w:anchor="_Toc134032230" w:history="1">
            <w:r w:rsidR="00F453A2" w:rsidRPr="00F453A2">
              <w:rPr>
                <w:rStyle w:val="Hyperlink"/>
                <w:b/>
                <w:bCs/>
                <w:i/>
                <w:iCs/>
                <w:noProof/>
                <w:color w:val="1F4E79" w:themeColor="accent1" w:themeShade="80"/>
              </w:rPr>
              <w:t>1.</w:t>
            </w:r>
            <w:r w:rsidR="00F453A2" w:rsidRPr="00F453A2">
              <w:rPr>
                <w:rFonts w:eastAsiaTheme="minorEastAsia"/>
                <w:noProof/>
                <w:color w:val="1F4E79" w:themeColor="accent1" w:themeShade="80"/>
                <w:kern w:val="2"/>
                <w:lang w:eastAsia="ro-RO"/>
                <w14:ligatures w14:val="standardContextual"/>
              </w:rPr>
              <w:tab/>
            </w:r>
            <w:r w:rsidR="00F453A2" w:rsidRPr="00F453A2">
              <w:rPr>
                <w:rStyle w:val="Hyperlink"/>
                <w:b/>
                <w:bCs/>
                <w:i/>
                <w:iCs/>
                <w:noProof/>
                <w:color w:val="1F4E79" w:themeColor="accent1" w:themeShade="80"/>
              </w:rPr>
              <w:t>PREAMBUL, ABREVIERI ȘI GLOSAR</w:t>
            </w:r>
            <w:r w:rsidR="00F453A2" w:rsidRPr="00F453A2">
              <w:rPr>
                <w:noProof/>
                <w:webHidden/>
                <w:color w:val="1F4E79" w:themeColor="accent1" w:themeShade="80"/>
              </w:rPr>
              <w:tab/>
            </w:r>
            <w:r w:rsidR="00F453A2" w:rsidRPr="00F453A2">
              <w:rPr>
                <w:noProof/>
                <w:webHidden/>
                <w:color w:val="1F4E79" w:themeColor="accent1" w:themeShade="80"/>
              </w:rPr>
              <w:fldChar w:fldCharType="begin"/>
            </w:r>
            <w:r w:rsidR="00F453A2" w:rsidRPr="00F453A2">
              <w:rPr>
                <w:noProof/>
                <w:webHidden/>
                <w:color w:val="1F4E79" w:themeColor="accent1" w:themeShade="80"/>
              </w:rPr>
              <w:instrText xml:space="preserve"> PAGEREF _Toc134032230 \h </w:instrText>
            </w:r>
            <w:r w:rsidR="00F453A2" w:rsidRPr="00F453A2">
              <w:rPr>
                <w:noProof/>
                <w:webHidden/>
                <w:color w:val="1F4E79" w:themeColor="accent1" w:themeShade="80"/>
              </w:rPr>
            </w:r>
            <w:r w:rsidR="00F453A2" w:rsidRPr="00F453A2">
              <w:rPr>
                <w:noProof/>
                <w:webHidden/>
                <w:color w:val="1F4E79" w:themeColor="accent1" w:themeShade="80"/>
              </w:rPr>
              <w:fldChar w:fldCharType="separate"/>
            </w:r>
            <w:r w:rsidR="00F453A2" w:rsidRPr="00F453A2">
              <w:rPr>
                <w:noProof/>
                <w:webHidden/>
                <w:color w:val="1F4E79" w:themeColor="accent1" w:themeShade="80"/>
              </w:rPr>
              <w:t>5</w:t>
            </w:r>
            <w:r w:rsidR="00F453A2" w:rsidRPr="00F453A2">
              <w:rPr>
                <w:noProof/>
                <w:webHidden/>
                <w:color w:val="1F4E79" w:themeColor="accent1" w:themeShade="80"/>
              </w:rPr>
              <w:fldChar w:fldCharType="end"/>
            </w:r>
          </w:hyperlink>
        </w:p>
        <w:p w14:paraId="49B51EA2" w14:textId="42D332FB"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31" w:history="1">
            <w:r w:rsidRPr="00F453A2">
              <w:rPr>
                <w:rStyle w:val="Hyperlink"/>
                <w:i/>
                <w:iCs/>
                <w:noProof/>
                <w:color w:val="1F4E79" w:themeColor="accent1" w:themeShade="80"/>
              </w:rPr>
              <w:t>1.2.</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Preambul</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_Toc134032231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5</w:t>
            </w:r>
            <w:r w:rsidRPr="00F453A2">
              <w:rPr>
                <w:noProof/>
                <w:webHidden/>
                <w:color w:val="1F4E79" w:themeColor="accent1" w:themeShade="80"/>
              </w:rPr>
              <w:fldChar w:fldCharType="end"/>
            </w:r>
          </w:hyperlink>
        </w:p>
        <w:p w14:paraId="44650EDC" w14:textId="472BCDCB"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32" w:history="1">
            <w:r w:rsidRPr="00F453A2">
              <w:rPr>
                <w:rStyle w:val="Hyperlink"/>
                <w:i/>
                <w:iCs/>
                <w:noProof/>
                <w:color w:val="1F4E79" w:themeColor="accent1" w:themeShade="80"/>
              </w:rPr>
              <w:t>1.3.</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Abrevieri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_Toc134032232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6</w:t>
            </w:r>
            <w:r w:rsidRPr="00F453A2">
              <w:rPr>
                <w:noProof/>
                <w:webHidden/>
                <w:color w:val="1F4E79" w:themeColor="accent1" w:themeShade="80"/>
              </w:rPr>
              <w:fldChar w:fldCharType="end"/>
            </w:r>
          </w:hyperlink>
        </w:p>
        <w:p w14:paraId="73F7D7E0" w14:textId="368D039D"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33" w:history="1">
            <w:r w:rsidRPr="00F453A2">
              <w:rPr>
                <w:rStyle w:val="Hyperlink"/>
                <w:i/>
                <w:iCs/>
                <w:noProof/>
                <w:color w:val="1F4E79" w:themeColor="accent1" w:themeShade="80"/>
              </w:rPr>
              <w:t>1.4.</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Glosar</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_Toc134032233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7</w:t>
            </w:r>
            <w:r w:rsidRPr="00F453A2">
              <w:rPr>
                <w:noProof/>
                <w:webHidden/>
                <w:color w:val="1F4E79" w:themeColor="accent1" w:themeShade="80"/>
              </w:rPr>
              <w:fldChar w:fldCharType="end"/>
            </w:r>
          </w:hyperlink>
        </w:p>
        <w:p w14:paraId="062190EF" w14:textId="078F1F8C" w:rsidR="00F453A2" w:rsidRPr="00F453A2" w:rsidRDefault="00F453A2">
          <w:pPr>
            <w:pStyle w:val="TOC1"/>
            <w:rPr>
              <w:rFonts w:eastAsiaTheme="minorEastAsia"/>
              <w:noProof/>
              <w:color w:val="1F4E79" w:themeColor="accent1" w:themeShade="80"/>
              <w:kern w:val="2"/>
              <w:lang w:eastAsia="ro-RO"/>
              <w14:ligatures w14:val="standardContextual"/>
            </w:rPr>
          </w:pPr>
          <w:hyperlink w:anchor="_Toc134032234" w:history="1">
            <w:r w:rsidRPr="00F453A2">
              <w:rPr>
                <w:rStyle w:val="Hyperlink"/>
                <w:b/>
                <w:bCs/>
                <w:i/>
                <w:iCs/>
                <w:noProof/>
                <w:color w:val="1F4E79" w:themeColor="accent1" w:themeShade="80"/>
              </w:rPr>
              <w:t>1.</w:t>
            </w:r>
            <w:r w:rsidRPr="00F453A2">
              <w:rPr>
                <w:rFonts w:eastAsiaTheme="minorEastAsia"/>
                <w:noProof/>
                <w:color w:val="1F4E79" w:themeColor="accent1" w:themeShade="80"/>
                <w:kern w:val="2"/>
                <w:lang w:eastAsia="ro-RO"/>
                <w14:ligatures w14:val="standardContextual"/>
              </w:rPr>
              <w:tab/>
            </w:r>
            <w:r w:rsidRPr="00F453A2">
              <w:rPr>
                <w:rStyle w:val="Hyperlink"/>
                <w:b/>
                <w:bCs/>
                <w:i/>
                <w:iCs/>
                <w:noProof/>
                <w:color w:val="1F4E79" w:themeColor="accent1" w:themeShade="80"/>
              </w:rPr>
              <w:t>ELEMENTE DE CONTEXT</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_Toc134032234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8</w:t>
            </w:r>
            <w:r w:rsidRPr="00F453A2">
              <w:rPr>
                <w:noProof/>
                <w:webHidden/>
                <w:color w:val="1F4E79" w:themeColor="accent1" w:themeShade="80"/>
              </w:rPr>
              <w:fldChar w:fldCharType="end"/>
            </w:r>
          </w:hyperlink>
        </w:p>
        <w:p w14:paraId="50C1CB4F" w14:textId="65779556"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35" w:history="1">
            <w:r w:rsidRPr="00F453A2">
              <w:rPr>
                <w:rStyle w:val="Hyperlink"/>
                <w:i/>
                <w:iCs/>
                <w:noProof/>
                <w:color w:val="1F4E79" w:themeColor="accent1" w:themeShade="80"/>
              </w:rPr>
              <w:t>1.1.</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Informații generale Program, Obiectiv de politică, Prioritate, Obiectiv specific</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_Toc134032235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8</w:t>
            </w:r>
            <w:r w:rsidRPr="00F453A2">
              <w:rPr>
                <w:noProof/>
                <w:webHidden/>
                <w:color w:val="1F4E79" w:themeColor="accent1" w:themeShade="80"/>
              </w:rPr>
              <w:fldChar w:fldCharType="end"/>
            </w:r>
          </w:hyperlink>
        </w:p>
        <w:p w14:paraId="35A16F2A" w14:textId="31EF9504"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36" w:history="1">
            <w:r w:rsidRPr="00F453A2">
              <w:rPr>
                <w:rStyle w:val="Hyperlink"/>
                <w:i/>
                <w:iCs/>
                <w:noProof/>
                <w:color w:val="1F4E79" w:themeColor="accent1" w:themeShade="80"/>
              </w:rPr>
              <w:t>1.2.</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Context</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_Toc134032236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8</w:t>
            </w:r>
            <w:r w:rsidRPr="00F453A2">
              <w:rPr>
                <w:noProof/>
                <w:webHidden/>
                <w:color w:val="1F4E79" w:themeColor="accent1" w:themeShade="80"/>
              </w:rPr>
              <w:fldChar w:fldCharType="end"/>
            </w:r>
          </w:hyperlink>
        </w:p>
        <w:p w14:paraId="0D327374" w14:textId="70E4B0E8"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37" w:history="1">
            <w:r w:rsidRPr="00F453A2">
              <w:rPr>
                <w:rStyle w:val="Hyperlink"/>
                <w:i/>
                <w:iCs/>
                <w:noProof/>
                <w:color w:val="1F4E79" w:themeColor="accent1" w:themeShade="80"/>
              </w:rPr>
              <w:t>2.3.</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Reglementări europene și naționale, cadrul strategic, documente programatice aplicabile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_Toc134032237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9</w:t>
            </w:r>
            <w:r w:rsidRPr="00F453A2">
              <w:rPr>
                <w:noProof/>
                <w:webHidden/>
                <w:color w:val="1F4E79" w:themeColor="accent1" w:themeShade="80"/>
              </w:rPr>
              <w:fldChar w:fldCharType="end"/>
            </w:r>
          </w:hyperlink>
        </w:p>
        <w:p w14:paraId="6383F0C5" w14:textId="31A0AFB6"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38" w:history="1">
            <w:r w:rsidRPr="00F453A2">
              <w:rPr>
                <w:rStyle w:val="Hyperlink"/>
                <w:b/>
                <w:bCs/>
                <w:i/>
                <w:iCs/>
                <w:noProof/>
                <w:color w:val="1F4E79" w:themeColor="accent1" w:themeShade="80"/>
              </w:rPr>
              <w:t>3.</w:t>
            </w:r>
            <w:r w:rsidRPr="00F453A2">
              <w:rPr>
                <w:rFonts w:eastAsiaTheme="minorEastAsia"/>
                <w:noProof/>
                <w:color w:val="1F4E79" w:themeColor="accent1" w:themeShade="80"/>
                <w:kern w:val="2"/>
                <w:lang w:eastAsia="ro-RO"/>
                <w14:ligatures w14:val="standardContextual"/>
              </w:rPr>
              <w:tab/>
            </w:r>
            <w:r w:rsidRPr="00F453A2">
              <w:rPr>
                <w:rStyle w:val="Hyperlink"/>
                <w:b/>
                <w:bCs/>
                <w:i/>
                <w:iCs/>
                <w:noProof/>
                <w:color w:val="1F4E79" w:themeColor="accent1" w:themeShade="80"/>
              </w:rPr>
              <w:t>INFORMAȚII DESPRE APELUL DE PROIECTE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_Toc134032238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10</w:t>
            </w:r>
            <w:r w:rsidRPr="00F453A2">
              <w:rPr>
                <w:noProof/>
                <w:webHidden/>
                <w:color w:val="1F4E79" w:themeColor="accent1" w:themeShade="80"/>
              </w:rPr>
              <w:fldChar w:fldCharType="end"/>
            </w:r>
          </w:hyperlink>
        </w:p>
        <w:p w14:paraId="57B8A848" w14:textId="7F52FBE3"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39" w:history="1">
            <w:r w:rsidRPr="00F453A2">
              <w:rPr>
                <w:rStyle w:val="Hyperlink"/>
                <w:i/>
                <w:noProof/>
                <w:color w:val="1F4E79" w:themeColor="accent1" w:themeShade="80"/>
              </w:rPr>
              <w:t>3.1.</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Perioada de consultare publică</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_Toc134032239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10</w:t>
            </w:r>
            <w:r w:rsidRPr="00F453A2">
              <w:rPr>
                <w:noProof/>
                <w:webHidden/>
                <w:color w:val="1F4E79" w:themeColor="accent1" w:themeShade="80"/>
              </w:rPr>
              <w:fldChar w:fldCharType="end"/>
            </w:r>
          </w:hyperlink>
        </w:p>
        <w:p w14:paraId="621CAF84" w14:textId="6C70021C"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40" w:history="1">
            <w:r w:rsidRPr="00F453A2">
              <w:rPr>
                <w:rStyle w:val="Hyperlink"/>
                <w:i/>
                <w:noProof/>
                <w:color w:val="1F4E79" w:themeColor="accent1" w:themeShade="80"/>
              </w:rPr>
              <w:t>3.2.</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Perioada de depunere a proiectelor</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_Toc134032240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10</w:t>
            </w:r>
            <w:r w:rsidRPr="00F453A2">
              <w:rPr>
                <w:noProof/>
                <w:webHidden/>
                <w:color w:val="1F4E79" w:themeColor="accent1" w:themeShade="80"/>
              </w:rPr>
              <w:fldChar w:fldCharType="end"/>
            </w:r>
          </w:hyperlink>
        </w:p>
        <w:p w14:paraId="0186413C" w14:textId="4D32950C"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41" w:history="1">
            <w:r w:rsidRPr="00F453A2">
              <w:rPr>
                <w:rStyle w:val="Hyperlink"/>
                <w:i/>
                <w:iCs/>
                <w:noProof/>
                <w:color w:val="1F4E79" w:themeColor="accent1" w:themeShade="80"/>
              </w:rPr>
              <w:t>3.2.1. Data și ora începere depunere de proiecte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_Toc134032241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10</w:t>
            </w:r>
            <w:r w:rsidRPr="00F453A2">
              <w:rPr>
                <w:noProof/>
                <w:webHidden/>
                <w:color w:val="1F4E79" w:themeColor="accent1" w:themeShade="80"/>
              </w:rPr>
              <w:fldChar w:fldCharType="end"/>
            </w:r>
          </w:hyperlink>
        </w:p>
        <w:p w14:paraId="16814BF4" w14:textId="58A38A94"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42" w:history="1">
            <w:r w:rsidRPr="00F453A2">
              <w:rPr>
                <w:rStyle w:val="Hyperlink"/>
                <w:noProof/>
                <w:color w:val="1F4E79" w:themeColor="accent1" w:themeShade="80"/>
              </w:rPr>
              <w:t xml:space="preserve">3.2.2. </w:t>
            </w:r>
            <w:r w:rsidRPr="00F453A2">
              <w:rPr>
                <w:rStyle w:val="Hyperlink"/>
                <w:i/>
                <w:iCs/>
                <w:noProof/>
                <w:color w:val="1F4E79" w:themeColor="accent1" w:themeShade="80"/>
              </w:rPr>
              <w:t>Data și ora închiderii apelului de proiecte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_Toc134032242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10</w:t>
            </w:r>
            <w:r w:rsidRPr="00F453A2">
              <w:rPr>
                <w:noProof/>
                <w:webHidden/>
                <w:color w:val="1F4E79" w:themeColor="accent1" w:themeShade="80"/>
              </w:rPr>
              <w:fldChar w:fldCharType="end"/>
            </w:r>
          </w:hyperlink>
        </w:p>
        <w:p w14:paraId="794B891C" w14:textId="3BF06FD1"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43" w:history="1">
            <w:r w:rsidRPr="00F453A2">
              <w:rPr>
                <w:rStyle w:val="Hyperlink"/>
                <w:i/>
                <w:noProof/>
                <w:color w:val="1F4E79" w:themeColor="accent1" w:themeShade="80"/>
              </w:rPr>
              <w:t>3.3.</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Modalitatea de depunere a proiectelor</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_Toc134032243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10</w:t>
            </w:r>
            <w:r w:rsidRPr="00F453A2">
              <w:rPr>
                <w:noProof/>
                <w:webHidden/>
                <w:color w:val="1F4E79" w:themeColor="accent1" w:themeShade="80"/>
              </w:rPr>
              <w:fldChar w:fldCharType="end"/>
            </w:r>
          </w:hyperlink>
        </w:p>
        <w:p w14:paraId="61D7E8B9" w14:textId="57E109E5"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44" w:history="1">
            <w:r w:rsidRPr="00F453A2">
              <w:rPr>
                <w:rStyle w:val="Hyperlink"/>
                <w:i/>
                <w:noProof/>
                <w:color w:val="1F4E79" w:themeColor="accent1" w:themeShade="80"/>
              </w:rPr>
              <w:t>3.4.</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Bugetul alocat apelului de proiecte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_Toc134032244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10</w:t>
            </w:r>
            <w:r w:rsidRPr="00F453A2">
              <w:rPr>
                <w:noProof/>
                <w:webHidden/>
                <w:color w:val="1F4E79" w:themeColor="accent1" w:themeShade="80"/>
              </w:rPr>
              <w:fldChar w:fldCharType="end"/>
            </w:r>
          </w:hyperlink>
        </w:p>
        <w:p w14:paraId="3307F8DE" w14:textId="3CE135A0" w:rsidR="00F453A2" w:rsidRPr="00F453A2" w:rsidRDefault="00F453A2">
          <w:pPr>
            <w:pStyle w:val="TOC1"/>
            <w:rPr>
              <w:rFonts w:eastAsiaTheme="minorEastAsia"/>
              <w:noProof/>
              <w:color w:val="1F4E79" w:themeColor="accent1" w:themeShade="80"/>
              <w:kern w:val="2"/>
              <w:lang w:eastAsia="ro-RO"/>
              <w14:ligatures w14:val="standardContextual"/>
            </w:rPr>
          </w:pPr>
          <w:hyperlink w:anchor="_Toc134032245" w:history="1">
            <w:r w:rsidRPr="00F453A2">
              <w:rPr>
                <w:rStyle w:val="Hyperlink"/>
                <w:b/>
                <w:bCs/>
                <w:i/>
                <w:iCs/>
                <w:noProof/>
                <w:color w:val="1F4E79" w:themeColor="accent1" w:themeShade="80"/>
              </w:rPr>
              <w:t>4.</w:t>
            </w:r>
            <w:r w:rsidRPr="00F453A2">
              <w:rPr>
                <w:rFonts w:eastAsiaTheme="minorEastAsia"/>
                <w:noProof/>
                <w:color w:val="1F4E79" w:themeColor="accent1" w:themeShade="80"/>
                <w:kern w:val="2"/>
                <w:lang w:eastAsia="ro-RO"/>
                <w14:ligatures w14:val="standardContextual"/>
              </w:rPr>
              <w:tab/>
            </w:r>
            <w:r w:rsidRPr="00F453A2">
              <w:rPr>
                <w:rStyle w:val="Hyperlink"/>
                <w:b/>
                <w:bCs/>
                <w:i/>
                <w:iCs/>
                <w:noProof/>
                <w:color w:val="1F4E79" w:themeColor="accent1" w:themeShade="80"/>
              </w:rPr>
              <w:t>ASPECTE SPECIFICE APELULUI DE PROIECTE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_Toc134032245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10</w:t>
            </w:r>
            <w:r w:rsidRPr="00F453A2">
              <w:rPr>
                <w:noProof/>
                <w:webHidden/>
                <w:color w:val="1F4E79" w:themeColor="accent1" w:themeShade="80"/>
              </w:rPr>
              <w:fldChar w:fldCharType="end"/>
            </w:r>
          </w:hyperlink>
        </w:p>
        <w:p w14:paraId="53E3398F" w14:textId="01F2351B"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46" w:history="1">
            <w:r w:rsidRPr="00F453A2">
              <w:rPr>
                <w:rStyle w:val="Hyperlink"/>
                <w:i/>
                <w:noProof/>
                <w:color w:val="1F4E79" w:themeColor="accent1" w:themeShade="80"/>
              </w:rPr>
              <w:t>4.1.</w:t>
            </w:r>
            <w:r w:rsidRPr="00F453A2">
              <w:rPr>
                <w:rFonts w:eastAsiaTheme="minorEastAsia"/>
                <w:noProof/>
                <w:color w:val="1F4E79" w:themeColor="accent1" w:themeShade="80"/>
                <w:kern w:val="2"/>
                <w:lang w:eastAsia="ro-RO"/>
                <w14:ligatures w14:val="standardContextual"/>
              </w:rPr>
              <w:tab/>
            </w:r>
            <w:r w:rsidRPr="00F453A2">
              <w:rPr>
                <w:rStyle w:val="Hyperlink"/>
                <w:noProof/>
                <w:color w:val="1F4E79" w:themeColor="accent1" w:themeShade="80"/>
              </w:rPr>
              <w:t>Zona geografică vizată de proiect/Regiuni de dezvoltare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_Toc134032246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10</w:t>
            </w:r>
            <w:r w:rsidRPr="00F453A2">
              <w:rPr>
                <w:noProof/>
                <w:webHidden/>
                <w:color w:val="1F4E79" w:themeColor="accent1" w:themeShade="80"/>
              </w:rPr>
              <w:fldChar w:fldCharType="end"/>
            </w:r>
          </w:hyperlink>
        </w:p>
        <w:p w14:paraId="4F2405C7" w14:textId="3F19A1A1"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47" w:history="1">
            <w:r w:rsidRPr="00F453A2">
              <w:rPr>
                <w:rStyle w:val="Hyperlink"/>
                <w:i/>
                <w:noProof/>
                <w:color w:val="1F4E79" w:themeColor="accent1" w:themeShade="80"/>
              </w:rPr>
              <w:t>4.2.</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Operațiune de importanță strategică</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_Toc134032247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11</w:t>
            </w:r>
            <w:r w:rsidRPr="00F453A2">
              <w:rPr>
                <w:noProof/>
                <w:webHidden/>
                <w:color w:val="1F4E79" w:themeColor="accent1" w:themeShade="80"/>
              </w:rPr>
              <w:fldChar w:fldCharType="end"/>
            </w:r>
          </w:hyperlink>
        </w:p>
        <w:p w14:paraId="33FE9389" w14:textId="03063D34"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48" w:history="1">
            <w:r w:rsidRPr="00F453A2">
              <w:rPr>
                <w:rStyle w:val="Hyperlink"/>
                <w:i/>
                <w:noProof/>
                <w:color w:val="1F4E79" w:themeColor="accent1" w:themeShade="80"/>
              </w:rPr>
              <w:t>4.3.</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Investiții teritoriale integrate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_Toc134032248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11</w:t>
            </w:r>
            <w:r w:rsidRPr="00F453A2">
              <w:rPr>
                <w:noProof/>
                <w:webHidden/>
                <w:color w:val="1F4E79" w:themeColor="accent1" w:themeShade="80"/>
              </w:rPr>
              <w:fldChar w:fldCharType="end"/>
            </w:r>
          </w:hyperlink>
        </w:p>
        <w:p w14:paraId="486ECC5B" w14:textId="574B0681"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49" w:history="1">
            <w:r w:rsidRPr="00F453A2">
              <w:rPr>
                <w:rStyle w:val="Hyperlink"/>
                <w:i/>
                <w:noProof/>
                <w:color w:val="1F4E79" w:themeColor="accent1" w:themeShade="80"/>
              </w:rPr>
              <w:t>4.4.</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Dezvoltare locală sub responsabilitatea comunității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_Toc134032249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11</w:t>
            </w:r>
            <w:r w:rsidRPr="00F453A2">
              <w:rPr>
                <w:noProof/>
                <w:webHidden/>
                <w:color w:val="1F4E79" w:themeColor="accent1" w:themeShade="80"/>
              </w:rPr>
              <w:fldChar w:fldCharType="end"/>
            </w:r>
          </w:hyperlink>
        </w:p>
        <w:p w14:paraId="5DA293E0" w14:textId="15DFED6C"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50" w:history="1">
            <w:r w:rsidRPr="00F453A2">
              <w:rPr>
                <w:rStyle w:val="Hyperlink"/>
                <w:i/>
                <w:noProof/>
                <w:color w:val="1F4E79" w:themeColor="accent1" w:themeShade="80"/>
              </w:rPr>
              <w:t>4.5.</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Indicatori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_Toc134032250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11</w:t>
            </w:r>
            <w:r w:rsidRPr="00F453A2">
              <w:rPr>
                <w:noProof/>
                <w:webHidden/>
                <w:color w:val="1F4E79" w:themeColor="accent1" w:themeShade="80"/>
              </w:rPr>
              <w:fldChar w:fldCharType="end"/>
            </w:r>
          </w:hyperlink>
        </w:p>
        <w:p w14:paraId="410FE9E4" w14:textId="7DA1B7D1"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52" w:history="1">
            <w:r w:rsidRPr="00F453A2">
              <w:rPr>
                <w:rStyle w:val="Hyperlink"/>
                <w:noProof/>
                <w:color w:val="1F4E79" w:themeColor="accent1" w:themeShade="80"/>
              </w:rPr>
              <w:t xml:space="preserve">4.5.1. </w:t>
            </w:r>
            <w:r w:rsidRPr="00F453A2">
              <w:rPr>
                <w:rStyle w:val="Hyperlink"/>
                <w:i/>
                <w:iCs/>
                <w:noProof/>
                <w:color w:val="1F4E79" w:themeColor="accent1" w:themeShade="80"/>
              </w:rPr>
              <w:t>Indicatori de realizare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_Toc134032252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11</w:t>
            </w:r>
            <w:r w:rsidRPr="00F453A2">
              <w:rPr>
                <w:noProof/>
                <w:webHidden/>
                <w:color w:val="1F4E79" w:themeColor="accent1" w:themeShade="80"/>
              </w:rPr>
              <w:fldChar w:fldCharType="end"/>
            </w:r>
          </w:hyperlink>
        </w:p>
        <w:p w14:paraId="1A8CB0CA" w14:textId="528592D7"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53" w:history="1">
            <w:r w:rsidRPr="00F453A2">
              <w:rPr>
                <w:rStyle w:val="Hyperlink"/>
                <w:i/>
                <w:iCs/>
                <w:noProof/>
                <w:color w:val="1F4E79" w:themeColor="accent1" w:themeShade="80"/>
              </w:rPr>
              <w:t>4.5.2.</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Indicatori de rezultat</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_Toc134032253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11</w:t>
            </w:r>
            <w:r w:rsidRPr="00F453A2">
              <w:rPr>
                <w:noProof/>
                <w:webHidden/>
                <w:color w:val="1F4E79" w:themeColor="accent1" w:themeShade="80"/>
              </w:rPr>
              <w:fldChar w:fldCharType="end"/>
            </w:r>
          </w:hyperlink>
        </w:p>
        <w:p w14:paraId="2266EA82" w14:textId="6040B5CB"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54" w:history="1">
            <w:r w:rsidRPr="00F453A2">
              <w:rPr>
                <w:rStyle w:val="Hyperlink"/>
                <w:i/>
                <w:iCs/>
                <w:noProof/>
                <w:color w:val="1F4E79" w:themeColor="accent1" w:themeShade="80"/>
              </w:rPr>
              <w:t>4.5.3.</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Indicatori suplimentari specifici Apelului de Proiecte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_Toc134032254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11</w:t>
            </w:r>
            <w:r w:rsidRPr="00F453A2">
              <w:rPr>
                <w:noProof/>
                <w:webHidden/>
                <w:color w:val="1F4E79" w:themeColor="accent1" w:themeShade="80"/>
              </w:rPr>
              <w:fldChar w:fldCharType="end"/>
            </w:r>
          </w:hyperlink>
        </w:p>
        <w:p w14:paraId="613F4EBF" w14:textId="578DCF71"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55" w:history="1">
            <w:r w:rsidRPr="00F453A2">
              <w:rPr>
                <w:rStyle w:val="Hyperlink"/>
                <w:i/>
                <w:iCs/>
                <w:noProof/>
                <w:color w:val="1F4E79" w:themeColor="accent1" w:themeShade="80"/>
              </w:rPr>
              <w:t>4.6.</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Rezultatele așteptate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_Toc134032255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12</w:t>
            </w:r>
            <w:r w:rsidRPr="00F453A2">
              <w:rPr>
                <w:noProof/>
                <w:webHidden/>
                <w:color w:val="1F4E79" w:themeColor="accent1" w:themeShade="80"/>
              </w:rPr>
              <w:fldChar w:fldCharType="end"/>
            </w:r>
          </w:hyperlink>
        </w:p>
        <w:p w14:paraId="54BCE734" w14:textId="23C12124"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56" w:history="1">
            <w:r w:rsidRPr="00F453A2">
              <w:rPr>
                <w:rStyle w:val="Hyperlink"/>
                <w:i/>
                <w:iCs/>
                <w:noProof/>
                <w:color w:val="1F4E79" w:themeColor="accent1" w:themeShade="80"/>
              </w:rPr>
              <w:t>4.7.</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Valoarea minimă și maximă eligibilă/nerambursabilă a unui proiect</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_Toc134032256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12</w:t>
            </w:r>
            <w:r w:rsidRPr="00F453A2">
              <w:rPr>
                <w:noProof/>
                <w:webHidden/>
                <w:color w:val="1F4E79" w:themeColor="accent1" w:themeShade="80"/>
              </w:rPr>
              <w:fldChar w:fldCharType="end"/>
            </w:r>
          </w:hyperlink>
        </w:p>
        <w:p w14:paraId="6DFE8C5B" w14:textId="7FBF0D02"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57" w:history="1">
            <w:r w:rsidRPr="00F453A2">
              <w:rPr>
                <w:rStyle w:val="Hyperlink"/>
                <w:noProof/>
                <w:color w:val="1F4E79" w:themeColor="accent1" w:themeShade="80"/>
              </w:rPr>
              <w:t>4.8.</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Cuantumul cofinanțării acordate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_Toc134032257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12</w:t>
            </w:r>
            <w:r w:rsidRPr="00F453A2">
              <w:rPr>
                <w:noProof/>
                <w:webHidden/>
                <w:color w:val="1F4E79" w:themeColor="accent1" w:themeShade="80"/>
              </w:rPr>
              <w:fldChar w:fldCharType="end"/>
            </w:r>
          </w:hyperlink>
        </w:p>
        <w:p w14:paraId="595B706D" w14:textId="787B99C3"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58" w:history="1">
            <w:r w:rsidRPr="00F453A2">
              <w:rPr>
                <w:rStyle w:val="Hyperlink"/>
                <w:i/>
                <w:iCs/>
                <w:noProof/>
                <w:color w:val="1F4E79" w:themeColor="accent1" w:themeShade="80"/>
              </w:rPr>
              <w:t>4.9.</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Durata proiectului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_Toc134032258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12</w:t>
            </w:r>
            <w:r w:rsidRPr="00F453A2">
              <w:rPr>
                <w:noProof/>
                <w:webHidden/>
                <w:color w:val="1F4E79" w:themeColor="accent1" w:themeShade="80"/>
              </w:rPr>
              <w:fldChar w:fldCharType="end"/>
            </w:r>
          </w:hyperlink>
        </w:p>
        <w:p w14:paraId="23F4D8B2" w14:textId="080C4921"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59" w:history="1">
            <w:r w:rsidRPr="00F453A2">
              <w:rPr>
                <w:rStyle w:val="Hyperlink"/>
                <w:i/>
                <w:iCs/>
                <w:noProof/>
                <w:color w:val="1F4E79" w:themeColor="accent1" w:themeShade="80"/>
              </w:rPr>
              <w:t>4.10.</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Grup țintă eligibil</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_Toc134032259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12</w:t>
            </w:r>
            <w:r w:rsidRPr="00F453A2">
              <w:rPr>
                <w:noProof/>
                <w:webHidden/>
                <w:color w:val="1F4E79" w:themeColor="accent1" w:themeShade="80"/>
              </w:rPr>
              <w:fldChar w:fldCharType="end"/>
            </w:r>
          </w:hyperlink>
        </w:p>
        <w:p w14:paraId="0329E901" w14:textId="76BD4404"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60" w:history="1">
            <w:r w:rsidRPr="00F453A2">
              <w:rPr>
                <w:rStyle w:val="Hyperlink"/>
                <w:i/>
                <w:iCs/>
                <w:noProof/>
                <w:color w:val="1F4E79" w:themeColor="accent1" w:themeShade="80"/>
              </w:rPr>
              <w:t>4.11.</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Reguli privind ajutorul de stat</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_Toc134032260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13</w:t>
            </w:r>
            <w:r w:rsidRPr="00F453A2">
              <w:rPr>
                <w:noProof/>
                <w:webHidden/>
                <w:color w:val="1F4E79" w:themeColor="accent1" w:themeShade="80"/>
              </w:rPr>
              <w:fldChar w:fldCharType="end"/>
            </w:r>
          </w:hyperlink>
        </w:p>
        <w:p w14:paraId="79DC71A6" w14:textId="5759580F"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61" w:history="1">
            <w:r w:rsidRPr="00F453A2">
              <w:rPr>
                <w:rStyle w:val="Hyperlink"/>
                <w:i/>
                <w:iCs/>
                <w:noProof/>
                <w:color w:val="1F4E79" w:themeColor="accent1" w:themeShade="80"/>
              </w:rPr>
              <w:t>4.12.</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Reguli privind instrumentele financiare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_Toc134032261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13</w:t>
            </w:r>
            <w:r w:rsidRPr="00F453A2">
              <w:rPr>
                <w:noProof/>
                <w:webHidden/>
                <w:color w:val="1F4E79" w:themeColor="accent1" w:themeShade="80"/>
              </w:rPr>
              <w:fldChar w:fldCharType="end"/>
            </w:r>
          </w:hyperlink>
        </w:p>
        <w:p w14:paraId="1900E68B" w14:textId="6EB5B1B1"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62" w:history="1">
            <w:r w:rsidRPr="00F453A2">
              <w:rPr>
                <w:rStyle w:val="Hyperlink"/>
                <w:i/>
                <w:iCs/>
                <w:noProof/>
                <w:color w:val="1F4E79" w:themeColor="accent1" w:themeShade="80"/>
              </w:rPr>
              <w:t>4.13.</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Reguli privind parteneriatul</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_Toc134032262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13</w:t>
            </w:r>
            <w:r w:rsidRPr="00F453A2">
              <w:rPr>
                <w:noProof/>
                <w:webHidden/>
                <w:color w:val="1F4E79" w:themeColor="accent1" w:themeShade="80"/>
              </w:rPr>
              <w:fldChar w:fldCharType="end"/>
            </w:r>
          </w:hyperlink>
        </w:p>
        <w:p w14:paraId="52992901" w14:textId="34DF2B70"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63" w:history="1">
            <w:r w:rsidRPr="00F453A2">
              <w:rPr>
                <w:rStyle w:val="Hyperlink"/>
                <w:i/>
                <w:iCs/>
                <w:noProof/>
                <w:color w:val="1F4E79" w:themeColor="accent1" w:themeShade="80"/>
              </w:rPr>
              <w:t>4.14.</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Teme orizontale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_Toc134032263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15</w:t>
            </w:r>
            <w:r w:rsidRPr="00F453A2">
              <w:rPr>
                <w:noProof/>
                <w:webHidden/>
                <w:color w:val="1F4E79" w:themeColor="accent1" w:themeShade="80"/>
              </w:rPr>
              <w:fldChar w:fldCharType="end"/>
            </w:r>
          </w:hyperlink>
        </w:p>
        <w:p w14:paraId="58C6E247" w14:textId="18F21182"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64" w:history="1">
            <w:r w:rsidRPr="00F453A2">
              <w:rPr>
                <w:rStyle w:val="Hyperlink"/>
                <w:i/>
                <w:iCs/>
                <w:noProof/>
                <w:color w:val="1F4E79" w:themeColor="accent1" w:themeShade="80"/>
              </w:rPr>
              <w:t>4.15.</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Aspecte de mediu. Schimbări climatice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_Toc134032264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15</w:t>
            </w:r>
            <w:r w:rsidRPr="00F453A2">
              <w:rPr>
                <w:noProof/>
                <w:webHidden/>
                <w:color w:val="1F4E79" w:themeColor="accent1" w:themeShade="80"/>
              </w:rPr>
              <w:fldChar w:fldCharType="end"/>
            </w:r>
          </w:hyperlink>
        </w:p>
        <w:p w14:paraId="60E3B29B" w14:textId="47A06453"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65" w:history="1">
            <w:r w:rsidRPr="00F453A2">
              <w:rPr>
                <w:rStyle w:val="Hyperlink"/>
                <w:i/>
                <w:iCs/>
                <w:noProof/>
                <w:color w:val="1F4E79" w:themeColor="accent1" w:themeShade="80"/>
              </w:rPr>
              <w:t>4.16.</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Caracterul durabil al proiectului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_Toc134032265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15</w:t>
            </w:r>
            <w:r w:rsidRPr="00F453A2">
              <w:rPr>
                <w:noProof/>
                <w:webHidden/>
                <w:color w:val="1F4E79" w:themeColor="accent1" w:themeShade="80"/>
              </w:rPr>
              <w:fldChar w:fldCharType="end"/>
            </w:r>
          </w:hyperlink>
        </w:p>
        <w:p w14:paraId="1A47C4F8" w14:textId="38AC69F3"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66" w:history="1">
            <w:r w:rsidRPr="00F453A2">
              <w:rPr>
                <w:rStyle w:val="Hyperlink"/>
                <w:i/>
                <w:iCs/>
                <w:noProof/>
                <w:color w:val="1F4E79" w:themeColor="accent1" w:themeShade="80"/>
              </w:rPr>
              <w:t>4.17.</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Teme secundare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_Toc134032266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16</w:t>
            </w:r>
            <w:r w:rsidRPr="00F453A2">
              <w:rPr>
                <w:noProof/>
                <w:webHidden/>
                <w:color w:val="1F4E79" w:themeColor="accent1" w:themeShade="80"/>
              </w:rPr>
              <w:fldChar w:fldCharType="end"/>
            </w:r>
          </w:hyperlink>
        </w:p>
        <w:p w14:paraId="4E5C1DB5" w14:textId="612FB46E"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67" w:history="1">
            <w:r w:rsidRPr="00F453A2">
              <w:rPr>
                <w:rStyle w:val="Hyperlink"/>
                <w:i/>
                <w:iCs/>
                <w:noProof/>
                <w:color w:val="1F4E79" w:themeColor="accent1" w:themeShade="80"/>
              </w:rPr>
              <w:t>4.18.</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Informare și publicitate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_Toc134032267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16</w:t>
            </w:r>
            <w:r w:rsidRPr="00F453A2">
              <w:rPr>
                <w:noProof/>
                <w:webHidden/>
                <w:color w:val="1F4E79" w:themeColor="accent1" w:themeShade="80"/>
              </w:rPr>
              <w:fldChar w:fldCharType="end"/>
            </w:r>
          </w:hyperlink>
        </w:p>
        <w:p w14:paraId="3EEC8AC3" w14:textId="555F71AE" w:rsidR="00F453A2" w:rsidRPr="00F453A2" w:rsidRDefault="00F453A2">
          <w:pPr>
            <w:pStyle w:val="TOC1"/>
            <w:rPr>
              <w:rFonts w:eastAsiaTheme="minorEastAsia"/>
              <w:noProof/>
              <w:color w:val="1F4E79" w:themeColor="accent1" w:themeShade="80"/>
              <w:kern w:val="2"/>
              <w:lang w:eastAsia="ro-RO"/>
              <w14:ligatures w14:val="standardContextual"/>
            </w:rPr>
          </w:pPr>
          <w:hyperlink w:anchor="_Toc134032268" w:history="1">
            <w:r w:rsidRPr="00F453A2">
              <w:rPr>
                <w:rStyle w:val="Hyperlink"/>
                <w:b/>
                <w:bCs/>
                <w:i/>
                <w:iCs/>
                <w:noProof/>
                <w:color w:val="1F4E79" w:themeColor="accent1" w:themeShade="80"/>
              </w:rPr>
              <w:t>5.</w:t>
            </w:r>
            <w:r w:rsidRPr="00F453A2">
              <w:rPr>
                <w:rFonts w:eastAsiaTheme="minorEastAsia"/>
                <w:noProof/>
                <w:color w:val="1F4E79" w:themeColor="accent1" w:themeShade="80"/>
                <w:kern w:val="2"/>
                <w:lang w:eastAsia="ro-RO"/>
                <w14:ligatures w14:val="standardContextual"/>
              </w:rPr>
              <w:tab/>
            </w:r>
            <w:r w:rsidRPr="00F453A2">
              <w:rPr>
                <w:rStyle w:val="Hyperlink"/>
                <w:b/>
                <w:bCs/>
                <w:i/>
                <w:iCs/>
                <w:noProof/>
                <w:color w:val="1F4E79" w:themeColor="accent1" w:themeShade="80"/>
              </w:rPr>
              <w:t>CONDIȚII DE  ELIGIBILITATE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_Toc134032268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16</w:t>
            </w:r>
            <w:r w:rsidRPr="00F453A2">
              <w:rPr>
                <w:noProof/>
                <w:webHidden/>
                <w:color w:val="1F4E79" w:themeColor="accent1" w:themeShade="80"/>
              </w:rPr>
              <w:fldChar w:fldCharType="end"/>
            </w:r>
          </w:hyperlink>
        </w:p>
        <w:p w14:paraId="139424CC" w14:textId="1714E643"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69" w:history="1">
            <w:r w:rsidRPr="00F453A2">
              <w:rPr>
                <w:rStyle w:val="Hyperlink"/>
                <w:i/>
                <w:noProof/>
                <w:color w:val="1F4E79" w:themeColor="accent1" w:themeShade="80"/>
              </w:rPr>
              <w:t>5.1.</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Eligibilitatea solicitanților și partenerilor</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_Toc134032269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16</w:t>
            </w:r>
            <w:r w:rsidRPr="00F453A2">
              <w:rPr>
                <w:noProof/>
                <w:webHidden/>
                <w:color w:val="1F4E79" w:themeColor="accent1" w:themeShade="80"/>
              </w:rPr>
              <w:fldChar w:fldCharType="end"/>
            </w:r>
          </w:hyperlink>
        </w:p>
        <w:p w14:paraId="3554644D" w14:textId="328F98CA" w:rsidR="00F453A2" w:rsidRPr="00F453A2" w:rsidRDefault="00F453A2">
          <w:pPr>
            <w:pStyle w:val="TOC3"/>
            <w:rPr>
              <w:rFonts w:cstheme="minorBidi"/>
              <w:noProof/>
              <w:color w:val="1F4E79" w:themeColor="accent1" w:themeShade="80"/>
              <w:kern w:val="2"/>
              <w14:ligatures w14:val="standardContextual"/>
            </w:rPr>
          </w:pPr>
          <w:hyperlink w:anchor="_Toc134032270" w:history="1">
            <w:r w:rsidRPr="00F453A2">
              <w:rPr>
                <w:rStyle w:val="Hyperlink"/>
                <w:rFonts w:ascii="Trebuchet MS" w:hAnsi="Trebuchet MS"/>
                <w:i/>
                <w:iCs/>
                <w:noProof/>
                <w:color w:val="1F4E79" w:themeColor="accent1" w:themeShade="80"/>
              </w:rPr>
              <w:t>5.1.1.</w:t>
            </w:r>
            <w:r w:rsidRPr="00F453A2">
              <w:rPr>
                <w:rFonts w:cstheme="minorBidi"/>
                <w:noProof/>
                <w:color w:val="1F4E79" w:themeColor="accent1" w:themeShade="80"/>
                <w:kern w:val="2"/>
                <w14:ligatures w14:val="standardContextual"/>
              </w:rPr>
              <w:tab/>
            </w:r>
            <w:r w:rsidRPr="00F453A2">
              <w:rPr>
                <w:rStyle w:val="Hyperlink"/>
                <w:rFonts w:ascii="Trebuchet MS" w:hAnsi="Trebuchet MS"/>
                <w:i/>
                <w:iCs/>
                <w:noProof/>
                <w:color w:val="1F4E79" w:themeColor="accent1" w:themeShade="80"/>
              </w:rPr>
              <w:t>Cerințe generale privind elibigilitatea solicitanților și partenerilor</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_Toc134032270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16</w:t>
            </w:r>
            <w:r w:rsidRPr="00F453A2">
              <w:rPr>
                <w:noProof/>
                <w:webHidden/>
                <w:color w:val="1F4E79" w:themeColor="accent1" w:themeShade="80"/>
              </w:rPr>
              <w:fldChar w:fldCharType="end"/>
            </w:r>
          </w:hyperlink>
        </w:p>
        <w:p w14:paraId="0198AEAD" w14:textId="3D2CB98A"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71" w:history="1">
            <w:r w:rsidRPr="00F453A2">
              <w:rPr>
                <w:rStyle w:val="Hyperlink"/>
                <w:i/>
                <w:iCs/>
                <w:noProof/>
                <w:color w:val="1F4E79" w:themeColor="accent1" w:themeShade="80"/>
              </w:rPr>
              <w:t>5.1.2.</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Categorii de solicitanți eligibili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_Toc134032271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17</w:t>
            </w:r>
            <w:r w:rsidRPr="00F453A2">
              <w:rPr>
                <w:noProof/>
                <w:webHidden/>
                <w:color w:val="1F4E79" w:themeColor="accent1" w:themeShade="80"/>
              </w:rPr>
              <w:fldChar w:fldCharType="end"/>
            </w:r>
          </w:hyperlink>
        </w:p>
        <w:p w14:paraId="5971C803" w14:textId="504F51E4"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72" w:history="1">
            <w:r w:rsidRPr="00F453A2">
              <w:rPr>
                <w:rStyle w:val="Hyperlink"/>
                <w:i/>
                <w:iCs/>
                <w:noProof/>
                <w:color w:val="1F4E79" w:themeColor="accent1" w:themeShade="80"/>
              </w:rPr>
              <w:t>5.1.3.</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Categorii de parteneri eligibili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_Toc134032272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17</w:t>
            </w:r>
            <w:r w:rsidRPr="00F453A2">
              <w:rPr>
                <w:noProof/>
                <w:webHidden/>
                <w:color w:val="1F4E79" w:themeColor="accent1" w:themeShade="80"/>
              </w:rPr>
              <w:fldChar w:fldCharType="end"/>
            </w:r>
          </w:hyperlink>
        </w:p>
        <w:p w14:paraId="7D12F886" w14:textId="7E40D3D5"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73" w:history="1">
            <w:r w:rsidRPr="00F453A2">
              <w:rPr>
                <w:rStyle w:val="Hyperlink"/>
                <w:i/>
                <w:iCs/>
                <w:noProof/>
                <w:color w:val="1F4E79" w:themeColor="accent1" w:themeShade="80"/>
              </w:rPr>
              <w:t>5.2.</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Eligibilitatea activităților</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_Toc134032273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18</w:t>
            </w:r>
            <w:r w:rsidRPr="00F453A2">
              <w:rPr>
                <w:noProof/>
                <w:webHidden/>
                <w:color w:val="1F4E79" w:themeColor="accent1" w:themeShade="80"/>
              </w:rPr>
              <w:fldChar w:fldCharType="end"/>
            </w:r>
          </w:hyperlink>
        </w:p>
        <w:p w14:paraId="5BD52563" w14:textId="197090CD" w:rsidR="00F453A2" w:rsidRPr="00F453A2" w:rsidRDefault="00F453A2">
          <w:pPr>
            <w:pStyle w:val="TOC3"/>
            <w:rPr>
              <w:rFonts w:cstheme="minorBidi"/>
              <w:noProof/>
              <w:color w:val="1F4E79" w:themeColor="accent1" w:themeShade="80"/>
              <w:kern w:val="2"/>
              <w14:ligatures w14:val="standardContextual"/>
            </w:rPr>
          </w:pPr>
          <w:hyperlink w:anchor="_Toc134032274" w:history="1">
            <w:r w:rsidRPr="00F453A2">
              <w:rPr>
                <w:rStyle w:val="Hyperlink"/>
                <w:rFonts w:ascii="Trebuchet MS" w:hAnsi="Trebuchet MS"/>
                <w:i/>
                <w:iCs/>
                <w:noProof/>
                <w:color w:val="1F4E79" w:themeColor="accent1" w:themeShade="80"/>
              </w:rPr>
              <w:t>5.2.1.</w:t>
            </w:r>
            <w:r w:rsidRPr="00F453A2">
              <w:rPr>
                <w:rFonts w:cstheme="minorBidi"/>
                <w:noProof/>
                <w:color w:val="1F4E79" w:themeColor="accent1" w:themeShade="80"/>
                <w:kern w:val="2"/>
                <w14:ligatures w14:val="standardContextual"/>
              </w:rPr>
              <w:tab/>
            </w:r>
            <w:r w:rsidRPr="00F453A2">
              <w:rPr>
                <w:rStyle w:val="Hyperlink"/>
                <w:rFonts w:ascii="Trebuchet MS" w:hAnsi="Trebuchet MS"/>
                <w:i/>
                <w:iCs/>
                <w:noProof/>
                <w:color w:val="1F4E79" w:themeColor="accent1" w:themeShade="80"/>
              </w:rPr>
              <w:t>Cerințe generale privind elibigilitatea activităților</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_Toc134032274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18</w:t>
            </w:r>
            <w:r w:rsidRPr="00F453A2">
              <w:rPr>
                <w:noProof/>
                <w:webHidden/>
                <w:color w:val="1F4E79" w:themeColor="accent1" w:themeShade="80"/>
              </w:rPr>
              <w:fldChar w:fldCharType="end"/>
            </w:r>
          </w:hyperlink>
        </w:p>
        <w:p w14:paraId="1B0838C9" w14:textId="2E461844"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75" w:history="1">
            <w:r w:rsidRPr="00F453A2">
              <w:rPr>
                <w:rStyle w:val="Hyperlink"/>
                <w:i/>
                <w:iCs/>
                <w:noProof/>
                <w:color w:val="1F4E79" w:themeColor="accent1" w:themeShade="80"/>
              </w:rPr>
              <w:t>5.2.2.</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Activități eligibile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_Toc134032275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18</w:t>
            </w:r>
            <w:r w:rsidRPr="00F453A2">
              <w:rPr>
                <w:noProof/>
                <w:webHidden/>
                <w:color w:val="1F4E79" w:themeColor="accent1" w:themeShade="80"/>
              </w:rPr>
              <w:fldChar w:fldCharType="end"/>
            </w:r>
          </w:hyperlink>
        </w:p>
        <w:p w14:paraId="25772720" w14:textId="7B9E4CD0"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76" w:history="1">
            <w:r w:rsidRPr="00F453A2">
              <w:rPr>
                <w:rStyle w:val="Hyperlink"/>
                <w:i/>
                <w:iCs/>
                <w:noProof/>
                <w:color w:val="1F4E79" w:themeColor="accent1" w:themeShade="80"/>
              </w:rPr>
              <w:t>5.2.3.</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Activități principale/obligatorii/auxiliare. Activitatea de bază</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_Toc134032276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18</w:t>
            </w:r>
            <w:r w:rsidRPr="00F453A2">
              <w:rPr>
                <w:noProof/>
                <w:webHidden/>
                <w:color w:val="1F4E79" w:themeColor="accent1" w:themeShade="80"/>
              </w:rPr>
              <w:fldChar w:fldCharType="end"/>
            </w:r>
          </w:hyperlink>
        </w:p>
        <w:p w14:paraId="6724C1A0" w14:textId="04FB75C6"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77" w:history="1">
            <w:r w:rsidRPr="00F453A2">
              <w:rPr>
                <w:rStyle w:val="Hyperlink"/>
                <w:noProof/>
                <w:color w:val="1F4E79" w:themeColor="accent1" w:themeShade="80"/>
              </w:rPr>
              <w:t>5.2.4.</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Activități neeligibile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_Toc134032277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20</w:t>
            </w:r>
            <w:r w:rsidRPr="00F453A2">
              <w:rPr>
                <w:noProof/>
                <w:webHidden/>
                <w:color w:val="1F4E79" w:themeColor="accent1" w:themeShade="80"/>
              </w:rPr>
              <w:fldChar w:fldCharType="end"/>
            </w:r>
          </w:hyperlink>
        </w:p>
        <w:p w14:paraId="08251083" w14:textId="6F0789FC"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78" w:history="1">
            <w:r w:rsidRPr="00F453A2">
              <w:rPr>
                <w:rStyle w:val="Hyperlink"/>
                <w:i/>
                <w:iCs/>
                <w:noProof/>
                <w:color w:val="1F4E79" w:themeColor="accent1" w:themeShade="80"/>
              </w:rPr>
              <w:t>5.3.</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Eligibilitatea cheltuielilor</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_Toc134032278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20</w:t>
            </w:r>
            <w:r w:rsidRPr="00F453A2">
              <w:rPr>
                <w:noProof/>
                <w:webHidden/>
                <w:color w:val="1F4E79" w:themeColor="accent1" w:themeShade="80"/>
              </w:rPr>
              <w:fldChar w:fldCharType="end"/>
            </w:r>
          </w:hyperlink>
        </w:p>
        <w:p w14:paraId="10F72EF6" w14:textId="1418B7B7"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79" w:history="1">
            <w:r w:rsidRPr="00F453A2">
              <w:rPr>
                <w:rStyle w:val="Hyperlink"/>
                <w:i/>
                <w:iCs/>
                <w:noProof/>
                <w:color w:val="1F4E79" w:themeColor="accent1" w:themeShade="80"/>
              </w:rPr>
              <w:t>5.3.1.</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Baza legală pentru stabilirea eligibilității cheltuielilor</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_Toc134032279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20</w:t>
            </w:r>
            <w:r w:rsidRPr="00F453A2">
              <w:rPr>
                <w:noProof/>
                <w:webHidden/>
                <w:color w:val="1F4E79" w:themeColor="accent1" w:themeShade="80"/>
              </w:rPr>
              <w:fldChar w:fldCharType="end"/>
            </w:r>
          </w:hyperlink>
        </w:p>
        <w:p w14:paraId="75D13DC6" w14:textId="397CE050"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80" w:history="1">
            <w:r w:rsidRPr="00F453A2">
              <w:rPr>
                <w:rStyle w:val="Hyperlink"/>
                <w:i/>
                <w:iCs/>
                <w:noProof/>
                <w:color w:val="1F4E79" w:themeColor="accent1" w:themeShade="80"/>
              </w:rPr>
              <w:t>5.3.2.</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Categorii de cheltuieli eligibile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_Toc134032280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21</w:t>
            </w:r>
            <w:r w:rsidRPr="00F453A2">
              <w:rPr>
                <w:noProof/>
                <w:webHidden/>
                <w:color w:val="1F4E79" w:themeColor="accent1" w:themeShade="80"/>
              </w:rPr>
              <w:fldChar w:fldCharType="end"/>
            </w:r>
          </w:hyperlink>
        </w:p>
        <w:p w14:paraId="773BCDC9" w14:textId="1B658DAC"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81" w:history="1">
            <w:r w:rsidRPr="00F453A2">
              <w:rPr>
                <w:rStyle w:val="Hyperlink"/>
                <w:i/>
                <w:iCs/>
                <w:noProof/>
                <w:color w:val="1F4E79" w:themeColor="accent1" w:themeShade="80"/>
              </w:rPr>
              <w:t>5.3.3.</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Categorii de cheltuieli neeligibile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_Toc134032281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23</w:t>
            </w:r>
            <w:r w:rsidRPr="00F453A2">
              <w:rPr>
                <w:noProof/>
                <w:webHidden/>
                <w:color w:val="1F4E79" w:themeColor="accent1" w:themeShade="80"/>
              </w:rPr>
              <w:fldChar w:fldCharType="end"/>
            </w:r>
          </w:hyperlink>
        </w:p>
        <w:p w14:paraId="4C5297C6" w14:textId="00BB9453"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82" w:history="1">
            <w:r w:rsidRPr="00F453A2">
              <w:rPr>
                <w:rStyle w:val="Hyperlink"/>
                <w:noProof/>
                <w:color w:val="1F4E79" w:themeColor="accent1" w:themeShade="80"/>
              </w:rPr>
              <w:t xml:space="preserve">5.3.4. </w:t>
            </w:r>
            <w:r w:rsidRPr="00F453A2">
              <w:rPr>
                <w:rStyle w:val="Hyperlink"/>
                <w:i/>
                <w:iCs/>
                <w:noProof/>
                <w:color w:val="1F4E79" w:themeColor="accent1" w:themeShade="80"/>
              </w:rPr>
              <w:t>Plafoane de cheltuieli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_Toc134032282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24</w:t>
            </w:r>
            <w:r w:rsidRPr="00F453A2">
              <w:rPr>
                <w:noProof/>
                <w:webHidden/>
                <w:color w:val="1F4E79" w:themeColor="accent1" w:themeShade="80"/>
              </w:rPr>
              <w:fldChar w:fldCharType="end"/>
            </w:r>
          </w:hyperlink>
        </w:p>
        <w:p w14:paraId="1795553C" w14:textId="4433951A"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83" w:history="1">
            <w:r w:rsidRPr="00F453A2">
              <w:rPr>
                <w:rStyle w:val="Hyperlink"/>
                <w:i/>
                <w:iCs/>
                <w:noProof/>
                <w:color w:val="1F4E79" w:themeColor="accent1" w:themeShade="80"/>
              </w:rPr>
              <w:t>5.3.5.</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Opțiuni de costuri simplificate. Costuri directe și costuri indirecte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_Toc134032283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24</w:t>
            </w:r>
            <w:r w:rsidRPr="00F453A2">
              <w:rPr>
                <w:noProof/>
                <w:webHidden/>
                <w:color w:val="1F4E79" w:themeColor="accent1" w:themeShade="80"/>
              </w:rPr>
              <w:fldChar w:fldCharType="end"/>
            </w:r>
          </w:hyperlink>
        </w:p>
        <w:p w14:paraId="56F38B27" w14:textId="644407A6" w:rsidR="00F453A2" w:rsidRPr="00F453A2" w:rsidRDefault="00F453A2">
          <w:pPr>
            <w:pStyle w:val="TOC1"/>
            <w:rPr>
              <w:rFonts w:eastAsiaTheme="minorEastAsia"/>
              <w:noProof/>
              <w:color w:val="1F4E79" w:themeColor="accent1" w:themeShade="80"/>
              <w:kern w:val="2"/>
              <w:lang w:eastAsia="ro-RO"/>
              <w14:ligatures w14:val="standardContextual"/>
            </w:rPr>
          </w:pPr>
          <w:hyperlink w:anchor="_Toc134032284" w:history="1">
            <w:r w:rsidRPr="00F453A2">
              <w:rPr>
                <w:rStyle w:val="Hyperlink"/>
                <w:b/>
                <w:bCs/>
                <w:i/>
                <w:iCs/>
                <w:noProof/>
                <w:color w:val="1F4E79" w:themeColor="accent1" w:themeShade="80"/>
              </w:rPr>
              <w:t>6.</w:t>
            </w:r>
            <w:r w:rsidRPr="00F453A2">
              <w:rPr>
                <w:rFonts w:eastAsiaTheme="minorEastAsia"/>
                <w:noProof/>
                <w:color w:val="1F4E79" w:themeColor="accent1" w:themeShade="80"/>
                <w:kern w:val="2"/>
                <w:lang w:eastAsia="ro-RO"/>
                <w14:ligatures w14:val="standardContextual"/>
              </w:rPr>
              <w:tab/>
            </w:r>
            <w:r w:rsidRPr="00F453A2">
              <w:rPr>
                <w:rStyle w:val="Hyperlink"/>
                <w:b/>
                <w:bCs/>
                <w:i/>
                <w:iCs/>
                <w:noProof/>
                <w:color w:val="1F4E79" w:themeColor="accent1" w:themeShade="80"/>
              </w:rPr>
              <w:t>INDICATORI DE ETAPĂ</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_Toc134032284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24</w:t>
            </w:r>
            <w:r w:rsidRPr="00F453A2">
              <w:rPr>
                <w:noProof/>
                <w:webHidden/>
                <w:color w:val="1F4E79" w:themeColor="accent1" w:themeShade="80"/>
              </w:rPr>
              <w:fldChar w:fldCharType="end"/>
            </w:r>
          </w:hyperlink>
        </w:p>
        <w:p w14:paraId="582E4563" w14:textId="76BFB127" w:rsidR="00F453A2" w:rsidRPr="00F453A2" w:rsidRDefault="00F453A2">
          <w:pPr>
            <w:pStyle w:val="TOC1"/>
            <w:rPr>
              <w:rFonts w:eastAsiaTheme="minorEastAsia"/>
              <w:noProof/>
              <w:color w:val="1F4E79" w:themeColor="accent1" w:themeShade="80"/>
              <w:kern w:val="2"/>
              <w:lang w:eastAsia="ro-RO"/>
              <w14:ligatures w14:val="standardContextual"/>
            </w:rPr>
          </w:pPr>
          <w:hyperlink w:anchor="_Toc134032285" w:history="1">
            <w:r w:rsidRPr="00F453A2">
              <w:rPr>
                <w:rStyle w:val="Hyperlink"/>
                <w:b/>
                <w:bCs/>
                <w:i/>
                <w:iCs/>
                <w:noProof/>
                <w:color w:val="1F4E79" w:themeColor="accent1" w:themeShade="80"/>
              </w:rPr>
              <w:t>7.</w:t>
            </w:r>
            <w:r w:rsidRPr="00F453A2">
              <w:rPr>
                <w:rFonts w:eastAsiaTheme="minorEastAsia"/>
                <w:noProof/>
                <w:color w:val="1F4E79" w:themeColor="accent1" w:themeShade="80"/>
                <w:kern w:val="2"/>
                <w:lang w:eastAsia="ro-RO"/>
                <w14:ligatures w14:val="standardContextual"/>
              </w:rPr>
              <w:tab/>
            </w:r>
            <w:r w:rsidRPr="00F453A2">
              <w:rPr>
                <w:rStyle w:val="Hyperlink"/>
                <w:b/>
                <w:bCs/>
                <w:i/>
                <w:iCs/>
                <w:noProof/>
                <w:color w:val="1F4E79" w:themeColor="accent1" w:themeShade="80"/>
              </w:rPr>
              <w:t>COMPLETAREA CERERILOR DE FINANȚARE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_Toc134032285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24</w:t>
            </w:r>
            <w:r w:rsidRPr="00F453A2">
              <w:rPr>
                <w:noProof/>
                <w:webHidden/>
                <w:color w:val="1F4E79" w:themeColor="accent1" w:themeShade="80"/>
              </w:rPr>
              <w:fldChar w:fldCharType="end"/>
            </w:r>
          </w:hyperlink>
        </w:p>
        <w:p w14:paraId="0228C83A" w14:textId="40840040"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86" w:history="1">
            <w:r w:rsidRPr="00F453A2">
              <w:rPr>
                <w:rStyle w:val="Hyperlink"/>
                <w:i/>
                <w:iCs/>
                <w:noProof/>
                <w:color w:val="1F4E79" w:themeColor="accent1" w:themeShade="80"/>
              </w:rPr>
              <w:t>7.1. Completarea formularului cererii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_Toc134032286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24</w:t>
            </w:r>
            <w:r w:rsidRPr="00F453A2">
              <w:rPr>
                <w:noProof/>
                <w:webHidden/>
                <w:color w:val="1F4E79" w:themeColor="accent1" w:themeShade="80"/>
              </w:rPr>
              <w:fldChar w:fldCharType="end"/>
            </w:r>
          </w:hyperlink>
        </w:p>
        <w:p w14:paraId="719603B4" w14:textId="3EB79B24"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87" w:history="1">
            <w:r w:rsidRPr="00F453A2">
              <w:rPr>
                <w:rStyle w:val="Hyperlink"/>
                <w:i/>
                <w:iCs/>
                <w:noProof/>
                <w:color w:val="1F4E79" w:themeColor="accent1" w:themeShade="80"/>
              </w:rPr>
              <w:t>7.1.1. Limba utilizată în completarea cererii de finanțare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_Toc134032287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25</w:t>
            </w:r>
            <w:r w:rsidRPr="00F453A2">
              <w:rPr>
                <w:noProof/>
                <w:webHidden/>
                <w:color w:val="1F4E79" w:themeColor="accent1" w:themeShade="80"/>
              </w:rPr>
              <w:fldChar w:fldCharType="end"/>
            </w:r>
          </w:hyperlink>
        </w:p>
        <w:p w14:paraId="2318F7CC" w14:textId="36A61D70"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88" w:history="1">
            <w:r w:rsidRPr="00F453A2">
              <w:rPr>
                <w:rStyle w:val="Hyperlink"/>
                <w:i/>
                <w:iCs/>
                <w:noProof/>
                <w:color w:val="1F4E79" w:themeColor="accent1" w:themeShade="80"/>
              </w:rPr>
              <w:t>7.1.2.</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Completarea și justificarea bugetului cererii de finanțare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_Toc134032288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25</w:t>
            </w:r>
            <w:r w:rsidRPr="00F453A2">
              <w:rPr>
                <w:noProof/>
                <w:webHidden/>
                <w:color w:val="1F4E79" w:themeColor="accent1" w:themeShade="80"/>
              </w:rPr>
              <w:fldChar w:fldCharType="end"/>
            </w:r>
          </w:hyperlink>
        </w:p>
        <w:p w14:paraId="0FE70AC7" w14:textId="5366B40C"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89" w:history="1">
            <w:r w:rsidRPr="00F453A2">
              <w:rPr>
                <w:rStyle w:val="Hyperlink"/>
                <w:i/>
                <w:iCs/>
                <w:noProof/>
                <w:color w:val="1F4E79" w:themeColor="accent1" w:themeShade="80"/>
              </w:rPr>
              <w:t>7.2.</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Anexe și documente obligatorii la depunerea cererii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_Toc134032289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25</w:t>
            </w:r>
            <w:r w:rsidRPr="00F453A2">
              <w:rPr>
                <w:noProof/>
                <w:webHidden/>
                <w:color w:val="1F4E79" w:themeColor="accent1" w:themeShade="80"/>
              </w:rPr>
              <w:fldChar w:fldCharType="end"/>
            </w:r>
          </w:hyperlink>
        </w:p>
        <w:p w14:paraId="2D953A94" w14:textId="6401FCD1"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90" w:history="1">
            <w:r w:rsidRPr="00F453A2">
              <w:rPr>
                <w:rStyle w:val="Hyperlink"/>
                <w:i/>
                <w:iCs/>
                <w:noProof/>
                <w:color w:val="1F4E79" w:themeColor="accent1" w:themeShade="80"/>
              </w:rPr>
              <w:t>7.3.</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Anexele și documente obligatorii la momentul contractării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_Toc134032290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26</w:t>
            </w:r>
            <w:r w:rsidRPr="00F453A2">
              <w:rPr>
                <w:noProof/>
                <w:webHidden/>
                <w:color w:val="1F4E79" w:themeColor="accent1" w:themeShade="80"/>
              </w:rPr>
              <w:fldChar w:fldCharType="end"/>
            </w:r>
          </w:hyperlink>
        </w:p>
        <w:p w14:paraId="50F501C7" w14:textId="7924BF2F"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91" w:history="1">
            <w:r w:rsidRPr="00F453A2">
              <w:rPr>
                <w:rStyle w:val="Hyperlink"/>
                <w:i/>
                <w:iCs/>
                <w:noProof/>
                <w:color w:val="1F4E79" w:themeColor="accent1" w:themeShade="80"/>
              </w:rPr>
              <w:t>7.4.</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Aspecte administrative privind depunerea cererii de finanțare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_Toc134032291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27</w:t>
            </w:r>
            <w:r w:rsidRPr="00F453A2">
              <w:rPr>
                <w:noProof/>
                <w:webHidden/>
                <w:color w:val="1F4E79" w:themeColor="accent1" w:themeShade="80"/>
              </w:rPr>
              <w:fldChar w:fldCharType="end"/>
            </w:r>
          </w:hyperlink>
        </w:p>
        <w:p w14:paraId="62520A1B" w14:textId="3FBF1B58" w:rsidR="00F453A2" w:rsidRPr="00F453A2" w:rsidRDefault="00F453A2">
          <w:pPr>
            <w:pStyle w:val="TOC1"/>
            <w:rPr>
              <w:rFonts w:eastAsiaTheme="minorEastAsia"/>
              <w:noProof/>
              <w:color w:val="1F4E79" w:themeColor="accent1" w:themeShade="80"/>
              <w:kern w:val="2"/>
              <w:lang w:eastAsia="ro-RO"/>
              <w14:ligatures w14:val="standardContextual"/>
            </w:rPr>
          </w:pPr>
          <w:hyperlink w:anchor="_Toc134032292" w:history="1">
            <w:r w:rsidRPr="00F453A2">
              <w:rPr>
                <w:rStyle w:val="Hyperlink"/>
                <w:b/>
                <w:bCs/>
                <w:i/>
                <w:iCs/>
                <w:noProof/>
                <w:color w:val="1F4E79" w:themeColor="accent1" w:themeShade="80"/>
              </w:rPr>
              <w:t>8.</w:t>
            </w:r>
            <w:r w:rsidRPr="00F453A2">
              <w:rPr>
                <w:rFonts w:eastAsiaTheme="minorEastAsia"/>
                <w:noProof/>
                <w:color w:val="1F4E79" w:themeColor="accent1" w:themeShade="80"/>
                <w:kern w:val="2"/>
                <w:lang w:eastAsia="ro-RO"/>
                <w14:ligatures w14:val="standardContextual"/>
              </w:rPr>
              <w:tab/>
            </w:r>
            <w:r w:rsidRPr="00F453A2">
              <w:rPr>
                <w:rStyle w:val="Hyperlink"/>
                <w:b/>
                <w:bCs/>
                <w:i/>
                <w:iCs/>
                <w:noProof/>
                <w:color w:val="1F4E79" w:themeColor="accent1" w:themeShade="80"/>
              </w:rPr>
              <w:t>PROCESUL DE EVALUARE, SELECȚIE ȘI CONTRACTARE A PROIECTELOR</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_Toc134032292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27</w:t>
            </w:r>
            <w:r w:rsidRPr="00F453A2">
              <w:rPr>
                <w:noProof/>
                <w:webHidden/>
                <w:color w:val="1F4E79" w:themeColor="accent1" w:themeShade="80"/>
              </w:rPr>
              <w:fldChar w:fldCharType="end"/>
            </w:r>
          </w:hyperlink>
        </w:p>
        <w:p w14:paraId="005A8D59" w14:textId="2B53CB4E"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93" w:history="1">
            <w:r w:rsidRPr="00F453A2">
              <w:rPr>
                <w:rStyle w:val="Hyperlink"/>
                <w:noProof/>
                <w:color w:val="1F4E79" w:themeColor="accent1" w:themeShade="80"/>
              </w:rPr>
              <w:t>8.1.</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Principalele etape ale procesului de evaluare, selecție și contractare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_Toc134032293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27</w:t>
            </w:r>
            <w:r w:rsidRPr="00F453A2">
              <w:rPr>
                <w:noProof/>
                <w:webHidden/>
                <w:color w:val="1F4E79" w:themeColor="accent1" w:themeShade="80"/>
              </w:rPr>
              <w:fldChar w:fldCharType="end"/>
            </w:r>
          </w:hyperlink>
        </w:p>
        <w:p w14:paraId="2CED3326" w14:textId="74D3D9AE"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94" w:history="1">
            <w:r w:rsidRPr="00F453A2">
              <w:rPr>
                <w:rStyle w:val="Hyperlink"/>
                <w:i/>
                <w:iCs/>
                <w:noProof/>
                <w:color w:val="1F4E79" w:themeColor="accent1" w:themeShade="80"/>
              </w:rPr>
              <w:t>8.2.</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Conformitate administrativă – DECLARAȚIA UNICĂ</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_Toc134032294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27</w:t>
            </w:r>
            <w:r w:rsidRPr="00F453A2">
              <w:rPr>
                <w:noProof/>
                <w:webHidden/>
                <w:color w:val="1F4E79" w:themeColor="accent1" w:themeShade="80"/>
              </w:rPr>
              <w:fldChar w:fldCharType="end"/>
            </w:r>
          </w:hyperlink>
        </w:p>
        <w:p w14:paraId="22D00BE7" w14:textId="3231BA69"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95" w:history="1">
            <w:r w:rsidRPr="00F453A2">
              <w:rPr>
                <w:rStyle w:val="Hyperlink"/>
                <w:i/>
                <w:iCs/>
                <w:noProof/>
                <w:color w:val="1F4E79" w:themeColor="accent1" w:themeShade="80"/>
              </w:rPr>
              <w:t>8.3.</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Cerințe de eligibilitate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_Toc134032295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28</w:t>
            </w:r>
            <w:r w:rsidRPr="00F453A2">
              <w:rPr>
                <w:noProof/>
                <w:webHidden/>
                <w:color w:val="1F4E79" w:themeColor="accent1" w:themeShade="80"/>
              </w:rPr>
              <w:fldChar w:fldCharType="end"/>
            </w:r>
          </w:hyperlink>
        </w:p>
        <w:p w14:paraId="22656FA4" w14:textId="6886C267"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96" w:history="1">
            <w:r w:rsidRPr="00F453A2">
              <w:rPr>
                <w:rStyle w:val="Hyperlink"/>
                <w:i/>
                <w:iCs/>
                <w:noProof/>
                <w:color w:val="1F4E79" w:themeColor="accent1" w:themeShade="80"/>
              </w:rPr>
              <w:t>8.4.</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Evaluarea tehnică și financiară. Criterii de evaluare tehnică și financiară</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_Toc134032296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28</w:t>
            </w:r>
            <w:r w:rsidRPr="00F453A2">
              <w:rPr>
                <w:noProof/>
                <w:webHidden/>
                <w:color w:val="1F4E79" w:themeColor="accent1" w:themeShade="80"/>
              </w:rPr>
              <w:fldChar w:fldCharType="end"/>
            </w:r>
          </w:hyperlink>
        </w:p>
        <w:p w14:paraId="2878AE70" w14:textId="11DD1803"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97" w:history="1">
            <w:r w:rsidRPr="00F453A2">
              <w:rPr>
                <w:rStyle w:val="Hyperlink"/>
                <w:i/>
                <w:iCs/>
                <w:noProof/>
                <w:color w:val="1F4E79" w:themeColor="accent1" w:themeShade="80"/>
              </w:rPr>
              <w:t>8.5.</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Aplicarea pragului de calitate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_Toc134032297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28</w:t>
            </w:r>
            <w:r w:rsidRPr="00F453A2">
              <w:rPr>
                <w:noProof/>
                <w:webHidden/>
                <w:color w:val="1F4E79" w:themeColor="accent1" w:themeShade="80"/>
              </w:rPr>
              <w:fldChar w:fldCharType="end"/>
            </w:r>
          </w:hyperlink>
        </w:p>
        <w:p w14:paraId="38C8B995" w14:textId="69093221"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98" w:history="1">
            <w:r w:rsidRPr="00F453A2">
              <w:rPr>
                <w:rStyle w:val="Hyperlink"/>
                <w:i/>
                <w:iCs/>
                <w:noProof/>
                <w:color w:val="1F4E79" w:themeColor="accent1" w:themeShade="80"/>
              </w:rPr>
              <w:t>8.6.</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Aplicarea pragului de excelență</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_Toc134032298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29</w:t>
            </w:r>
            <w:r w:rsidRPr="00F453A2">
              <w:rPr>
                <w:noProof/>
                <w:webHidden/>
                <w:color w:val="1F4E79" w:themeColor="accent1" w:themeShade="80"/>
              </w:rPr>
              <w:fldChar w:fldCharType="end"/>
            </w:r>
          </w:hyperlink>
        </w:p>
        <w:p w14:paraId="07845A21" w14:textId="6CD83153"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299" w:history="1">
            <w:r w:rsidRPr="00F453A2">
              <w:rPr>
                <w:rStyle w:val="Hyperlink"/>
                <w:i/>
                <w:iCs/>
                <w:noProof/>
                <w:color w:val="1F4E79" w:themeColor="accent1" w:themeShade="80"/>
              </w:rPr>
              <w:t>8.7.</w:t>
            </w:r>
            <w:r w:rsidRPr="00F453A2">
              <w:rPr>
                <w:rFonts w:eastAsiaTheme="minorEastAsia"/>
                <w:noProof/>
                <w:color w:val="1F4E79" w:themeColor="accent1" w:themeShade="80"/>
                <w:kern w:val="2"/>
                <w:lang w:eastAsia="ro-RO"/>
                <w14:ligatures w14:val="standardContextual"/>
              </w:rPr>
              <w:tab/>
            </w:r>
            <w:r w:rsidRPr="00F453A2">
              <w:rPr>
                <w:rStyle w:val="Hyperlink"/>
                <w:i/>
                <w:iCs/>
                <w:noProof/>
                <w:color w:val="1F4E79" w:themeColor="accent1" w:themeShade="80"/>
              </w:rPr>
              <w:t>Contestații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_Toc134032299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29</w:t>
            </w:r>
            <w:r w:rsidRPr="00F453A2">
              <w:rPr>
                <w:noProof/>
                <w:webHidden/>
                <w:color w:val="1F4E79" w:themeColor="accent1" w:themeShade="80"/>
              </w:rPr>
              <w:fldChar w:fldCharType="end"/>
            </w:r>
          </w:hyperlink>
        </w:p>
        <w:p w14:paraId="7B826506" w14:textId="1EF21C0F"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300" w:history="1">
            <w:r w:rsidRPr="00F453A2">
              <w:rPr>
                <w:rStyle w:val="Hyperlink"/>
                <w:i/>
                <w:iCs/>
                <w:noProof/>
                <w:color w:val="1F4E79" w:themeColor="accent1" w:themeShade="80"/>
              </w:rPr>
              <w:t>8.8. Contractarea proiectelor</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_Toc134032300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29</w:t>
            </w:r>
            <w:r w:rsidRPr="00F453A2">
              <w:rPr>
                <w:noProof/>
                <w:webHidden/>
                <w:color w:val="1F4E79" w:themeColor="accent1" w:themeShade="80"/>
              </w:rPr>
              <w:fldChar w:fldCharType="end"/>
            </w:r>
          </w:hyperlink>
        </w:p>
        <w:p w14:paraId="546A8A7E" w14:textId="1CCDB44F"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301" w:history="1">
            <w:r w:rsidRPr="00F453A2">
              <w:rPr>
                <w:rStyle w:val="Hyperlink"/>
                <w:i/>
                <w:iCs/>
                <w:noProof/>
                <w:color w:val="1F4E79" w:themeColor="accent1" w:themeShade="80"/>
              </w:rPr>
              <w:t>8.8.1. Verificarea îndeplinirii condițiilor de eligibilitate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_Toc134032301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29</w:t>
            </w:r>
            <w:r w:rsidRPr="00F453A2">
              <w:rPr>
                <w:noProof/>
                <w:webHidden/>
                <w:color w:val="1F4E79" w:themeColor="accent1" w:themeShade="80"/>
              </w:rPr>
              <w:fldChar w:fldCharType="end"/>
            </w:r>
          </w:hyperlink>
        </w:p>
        <w:p w14:paraId="164FF298" w14:textId="762B61E3"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302" w:history="1">
            <w:r w:rsidRPr="00F453A2">
              <w:rPr>
                <w:rStyle w:val="Hyperlink"/>
                <w:i/>
                <w:iCs/>
                <w:noProof/>
                <w:color w:val="1F4E79" w:themeColor="accent1" w:themeShade="80"/>
              </w:rPr>
              <w:t>8.8.2. Decizia de acordare a finanțării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_Toc134032302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29</w:t>
            </w:r>
            <w:r w:rsidRPr="00F453A2">
              <w:rPr>
                <w:noProof/>
                <w:webHidden/>
                <w:color w:val="1F4E79" w:themeColor="accent1" w:themeShade="80"/>
              </w:rPr>
              <w:fldChar w:fldCharType="end"/>
            </w:r>
          </w:hyperlink>
        </w:p>
        <w:p w14:paraId="141A7D80" w14:textId="1F82CB65"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303" w:history="1">
            <w:r w:rsidRPr="00F453A2">
              <w:rPr>
                <w:rStyle w:val="Hyperlink"/>
                <w:i/>
                <w:iCs/>
                <w:noProof/>
                <w:color w:val="1F4E79" w:themeColor="accent1" w:themeShade="80"/>
              </w:rPr>
              <w:t>8.8.3. Stabilirea planului de monitorizare al proiectului (Indicatorii de etapă )</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_Toc134032303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29</w:t>
            </w:r>
            <w:r w:rsidRPr="00F453A2">
              <w:rPr>
                <w:noProof/>
                <w:webHidden/>
                <w:color w:val="1F4E79" w:themeColor="accent1" w:themeShade="80"/>
              </w:rPr>
              <w:fldChar w:fldCharType="end"/>
            </w:r>
          </w:hyperlink>
        </w:p>
        <w:p w14:paraId="574D4787" w14:textId="60289F12"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304" w:history="1">
            <w:r w:rsidRPr="00F453A2">
              <w:rPr>
                <w:rStyle w:val="Hyperlink"/>
                <w:i/>
                <w:iCs/>
                <w:noProof/>
                <w:color w:val="1F4E79" w:themeColor="accent1" w:themeShade="80"/>
              </w:rPr>
              <w:t>8.8.4. Semnarea contractului de finanțare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_Toc134032304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30</w:t>
            </w:r>
            <w:r w:rsidRPr="00F453A2">
              <w:rPr>
                <w:noProof/>
                <w:webHidden/>
                <w:color w:val="1F4E79" w:themeColor="accent1" w:themeShade="80"/>
              </w:rPr>
              <w:fldChar w:fldCharType="end"/>
            </w:r>
          </w:hyperlink>
        </w:p>
        <w:p w14:paraId="4ABDF071" w14:textId="74A2DD9C" w:rsidR="00F453A2" w:rsidRPr="00F453A2" w:rsidRDefault="00F453A2">
          <w:pPr>
            <w:pStyle w:val="TOC1"/>
            <w:rPr>
              <w:rFonts w:eastAsiaTheme="minorEastAsia"/>
              <w:noProof/>
              <w:color w:val="1F4E79" w:themeColor="accent1" w:themeShade="80"/>
              <w:kern w:val="2"/>
              <w:lang w:eastAsia="ro-RO"/>
              <w14:ligatures w14:val="standardContextual"/>
            </w:rPr>
          </w:pPr>
          <w:hyperlink w:anchor="_Toc134032305" w:history="1">
            <w:r w:rsidRPr="00F453A2">
              <w:rPr>
                <w:rStyle w:val="Hyperlink"/>
                <w:b/>
                <w:bCs/>
                <w:i/>
                <w:iCs/>
                <w:noProof/>
                <w:color w:val="1F4E79" w:themeColor="accent1" w:themeShade="80"/>
              </w:rPr>
              <w:t>9.</w:t>
            </w:r>
            <w:r w:rsidRPr="00F453A2">
              <w:rPr>
                <w:rFonts w:eastAsiaTheme="minorEastAsia"/>
                <w:noProof/>
                <w:color w:val="1F4E79" w:themeColor="accent1" w:themeShade="80"/>
                <w:kern w:val="2"/>
                <w:lang w:eastAsia="ro-RO"/>
                <w14:ligatures w14:val="standardContextual"/>
              </w:rPr>
              <w:tab/>
            </w:r>
            <w:r w:rsidRPr="00F453A2">
              <w:rPr>
                <w:rStyle w:val="Hyperlink"/>
                <w:b/>
                <w:bCs/>
                <w:i/>
                <w:iCs/>
                <w:noProof/>
                <w:color w:val="1F4E79" w:themeColor="accent1" w:themeShade="80"/>
              </w:rPr>
              <w:t>ASPECTE PRIVIND CONFLICTUL DE INTERESE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_Toc134032305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30</w:t>
            </w:r>
            <w:r w:rsidRPr="00F453A2">
              <w:rPr>
                <w:noProof/>
                <w:webHidden/>
                <w:color w:val="1F4E79" w:themeColor="accent1" w:themeShade="80"/>
              </w:rPr>
              <w:fldChar w:fldCharType="end"/>
            </w:r>
          </w:hyperlink>
        </w:p>
        <w:p w14:paraId="73BDF631" w14:textId="0E21F377" w:rsidR="00F453A2" w:rsidRPr="00F453A2" w:rsidRDefault="00F453A2">
          <w:pPr>
            <w:pStyle w:val="TOC1"/>
            <w:rPr>
              <w:rFonts w:eastAsiaTheme="minorEastAsia"/>
              <w:noProof/>
              <w:color w:val="1F4E79" w:themeColor="accent1" w:themeShade="80"/>
              <w:kern w:val="2"/>
              <w:lang w:eastAsia="ro-RO"/>
              <w14:ligatures w14:val="standardContextual"/>
            </w:rPr>
          </w:pPr>
          <w:hyperlink w:anchor="_Toc134032306" w:history="1">
            <w:r w:rsidRPr="00F453A2">
              <w:rPr>
                <w:rStyle w:val="Hyperlink"/>
                <w:b/>
                <w:bCs/>
                <w:i/>
                <w:iCs/>
                <w:noProof/>
                <w:color w:val="1F4E79" w:themeColor="accent1" w:themeShade="80"/>
              </w:rPr>
              <w:t>10.</w:t>
            </w:r>
            <w:r w:rsidRPr="00F453A2">
              <w:rPr>
                <w:rFonts w:eastAsiaTheme="minorEastAsia"/>
                <w:noProof/>
                <w:color w:val="1F4E79" w:themeColor="accent1" w:themeShade="80"/>
                <w:kern w:val="2"/>
                <w:lang w:eastAsia="ro-RO"/>
                <w14:ligatures w14:val="standardContextual"/>
              </w:rPr>
              <w:tab/>
            </w:r>
            <w:r w:rsidRPr="00F453A2">
              <w:rPr>
                <w:rStyle w:val="Hyperlink"/>
                <w:b/>
                <w:bCs/>
                <w:i/>
                <w:iCs/>
                <w:noProof/>
                <w:color w:val="1F4E79" w:themeColor="accent1" w:themeShade="80"/>
              </w:rPr>
              <w:t>ASPECTE PRIVIND PRELUCRAREA DATELOR CU CARACTER PERSONAL</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_Toc134032306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31</w:t>
            </w:r>
            <w:r w:rsidRPr="00F453A2">
              <w:rPr>
                <w:noProof/>
                <w:webHidden/>
                <w:color w:val="1F4E79" w:themeColor="accent1" w:themeShade="80"/>
              </w:rPr>
              <w:fldChar w:fldCharType="end"/>
            </w:r>
          </w:hyperlink>
        </w:p>
        <w:p w14:paraId="599A9928" w14:textId="08930B2C" w:rsidR="00F453A2" w:rsidRPr="00F453A2" w:rsidRDefault="00F453A2">
          <w:pPr>
            <w:pStyle w:val="TOC1"/>
            <w:rPr>
              <w:rFonts w:eastAsiaTheme="minorEastAsia"/>
              <w:noProof/>
              <w:color w:val="1F4E79" w:themeColor="accent1" w:themeShade="80"/>
              <w:kern w:val="2"/>
              <w:lang w:eastAsia="ro-RO"/>
              <w14:ligatures w14:val="standardContextual"/>
            </w:rPr>
          </w:pPr>
          <w:hyperlink w:anchor="_Toc134032307" w:history="1">
            <w:r w:rsidRPr="00F453A2">
              <w:rPr>
                <w:rStyle w:val="Hyperlink"/>
                <w:b/>
                <w:bCs/>
                <w:i/>
                <w:iCs/>
                <w:noProof/>
                <w:color w:val="1F4E79" w:themeColor="accent1" w:themeShade="80"/>
              </w:rPr>
              <w:t>11.</w:t>
            </w:r>
            <w:r w:rsidRPr="00F453A2">
              <w:rPr>
                <w:rFonts w:eastAsiaTheme="minorEastAsia"/>
                <w:noProof/>
                <w:color w:val="1F4E79" w:themeColor="accent1" w:themeShade="80"/>
                <w:kern w:val="2"/>
                <w:lang w:eastAsia="ro-RO"/>
                <w14:ligatures w14:val="standardContextual"/>
              </w:rPr>
              <w:tab/>
            </w:r>
            <w:r w:rsidRPr="00F453A2">
              <w:rPr>
                <w:rStyle w:val="Hyperlink"/>
                <w:b/>
                <w:bCs/>
                <w:i/>
                <w:iCs/>
                <w:noProof/>
                <w:color w:val="1F4E79" w:themeColor="accent1" w:themeShade="80"/>
              </w:rPr>
              <w:t>ASPECTE PRIVIND MONITORIZAREA TEHNICĂ ȘI RAPOARTELE DE PROGRES</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_Toc134032307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31</w:t>
            </w:r>
            <w:r w:rsidRPr="00F453A2">
              <w:rPr>
                <w:noProof/>
                <w:webHidden/>
                <w:color w:val="1F4E79" w:themeColor="accent1" w:themeShade="80"/>
              </w:rPr>
              <w:fldChar w:fldCharType="end"/>
            </w:r>
          </w:hyperlink>
        </w:p>
        <w:p w14:paraId="1AF267FA" w14:textId="0DF3E750"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308" w:history="1">
            <w:r w:rsidRPr="00F453A2">
              <w:rPr>
                <w:rStyle w:val="Hyperlink"/>
                <w:i/>
                <w:iCs/>
                <w:noProof/>
                <w:color w:val="1F4E79" w:themeColor="accent1" w:themeShade="80"/>
              </w:rPr>
              <w:t>11.1. Mecanismul specific indicatorilor de etapă. Planul de monitorizare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_Toc134032308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31</w:t>
            </w:r>
            <w:r w:rsidRPr="00F453A2">
              <w:rPr>
                <w:noProof/>
                <w:webHidden/>
                <w:color w:val="1F4E79" w:themeColor="accent1" w:themeShade="80"/>
              </w:rPr>
              <w:fldChar w:fldCharType="end"/>
            </w:r>
          </w:hyperlink>
        </w:p>
        <w:p w14:paraId="608BB07E" w14:textId="24118616" w:rsidR="00F453A2" w:rsidRPr="00F453A2" w:rsidRDefault="00F453A2">
          <w:pPr>
            <w:pStyle w:val="TOC1"/>
            <w:rPr>
              <w:rFonts w:eastAsiaTheme="minorEastAsia"/>
              <w:noProof/>
              <w:color w:val="1F4E79" w:themeColor="accent1" w:themeShade="80"/>
              <w:kern w:val="2"/>
              <w:lang w:eastAsia="ro-RO"/>
              <w14:ligatures w14:val="standardContextual"/>
            </w:rPr>
          </w:pPr>
          <w:hyperlink w:anchor="_Toc134032309" w:history="1">
            <w:r w:rsidRPr="00F453A2">
              <w:rPr>
                <w:rStyle w:val="Hyperlink"/>
                <w:b/>
                <w:bCs/>
                <w:i/>
                <w:iCs/>
                <w:noProof/>
                <w:color w:val="1F4E79" w:themeColor="accent1" w:themeShade="80"/>
              </w:rPr>
              <w:t>12.</w:t>
            </w:r>
            <w:r w:rsidRPr="00F453A2">
              <w:rPr>
                <w:rFonts w:eastAsiaTheme="minorEastAsia"/>
                <w:noProof/>
                <w:color w:val="1F4E79" w:themeColor="accent1" w:themeShade="80"/>
                <w:kern w:val="2"/>
                <w:lang w:eastAsia="ro-RO"/>
                <w14:ligatures w14:val="standardContextual"/>
              </w:rPr>
              <w:tab/>
            </w:r>
            <w:r w:rsidRPr="00F453A2">
              <w:rPr>
                <w:rStyle w:val="Hyperlink"/>
                <w:b/>
                <w:bCs/>
                <w:i/>
                <w:iCs/>
                <w:noProof/>
                <w:color w:val="1F4E79" w:themeColor="accent1" w:themeShade="80"/>
              </w:rPr>
              <w:t>ASPECTE PRIVIND MANAGEMENTUL FINANCIAR</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_Toc134032309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32</w:t>
            </w:r>
            <w:r w:rsidRPr="00F453A2">
              <w:rPr>
                <w:noProof/>
                <w:webHidden/>
                <w:color w:val="1F4E79" w:themeColor="accent1" w:themeShade="80"/>
              </w:rPr>
              <w:fldChar w:fldCharType="end"/>
            </w:r>
          </w:hyperlink>
        </w:p>
        <w:p w14:paraId="69FEC755" w14:textId="595FDA5A"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310" w:history="1">
            <w:r w:rsidRPr="00F453A2">
              <w:rPr>
                <w:rStyle w:val="Hyperlink"/>
                <w:i/>
                <w:iCs/>
                <w:noProof/>
                <w:color w:val="1F4E79" w:themeColor="accent1" w:themeShade="80"/>
              </w:rPr>
              <w:t>12.1. Graficul cererilor de prefinanțare/plată/rambursare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_Toc134032310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32</w:t>
            </w:r>
            <w:r w:rsidRPr="00F453A2">
              <w:rPr>
                <w:noProof/>
                <w:webHidden/>
                <w:color w:val="1F4E79" w:themeColor="accent1" w:themeShade="80"/>
              </w:rPr>
              <w:fldChar w:fldCharType="end"/>
            </w:r>
          </w:hyperlink>
        </w:p>
        <w:p w14:paraId="6E3207DB" w14:textId="1394C3A7" w:rsidR="00F453A2" w:rsidRPr="00F453A2" w:rsidRDefault="00F453A2">
          <w:pPr>
            <w:pStyle w:val="TOC1"/>
            <w:rPr>
              <w:rFonts w:eastAsiaTheme="minorEastAsia"/>
              <w:noProof/>
              <w:color w:val="1F4E79" w:themeColor="accent1" w:themeShade="80"/>
              <w:kern w:val="2"/>
              <w:lang w:eastAsia="ro-RO"/>
              <w14:ligatures w14:val="standardContextual"/>
            </w:rPr>
          </w:pPr>
          <w:hyperlink w:anchor="_Toc134032311" w:history="1">
            <w:r w:rsidRPr="00F453A2">
              <w:rPr>
                <w:rStyle w:val="Hyperlink"/>
                <w:b/>
                <w:bCs/>
                <w:i/>
                <w:iCs/>
                <w:noProof/>
                <w:color w:val="1F4E79" w:themeColor="accent1" w:themeShade="80"/>
              </w:rPr>
              <w:t>13.</w:t>
            </w:r>
            <w:r w:rsidRPr="00F453A2">
              <w:rPr>
                <w:rFonts w:eastAsiaTheme="minorEastAsia"/>
                <w:noProof/>
                <w:color w:val="1F4E79" w:themeColor="accent1" w:themeShade="80"/>
                <w:kern w:val="2"/>
                <w:lang w:eastAsia="ro-RO"/>
                <w14:ligatures w14:val="standardContextual"/>
              </w:rPr>
              <w:tab/>
            </w:r>
            <w:r w:rsidRPr="00F453A2">
              <w:rPr>
                <w:rStyle w:val="Hyperlink"/>
                <w:b/>
                <w:bCs/>
                <w:i/>
                <w:iCs/>
                <w:noProof/>
                <w:color w:val="1F4E79" w:themeColor="accent1" w:themeShade="80"/>
              </w:rPr>
              <w:t>MODIFICAREA GHIDULUI SOLICITANTULUI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_Toc134032311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32</w:t>
            </w:r>
            <w:r w:rsidRPr="00F453A2">
              <w:rPr>
                <w:noProof/>
                <w:webHidden/>
                <w:color w:val="1F4E79" w:themeColor="accent1" w:themeShade="80"/>
              </w:rPr>
              <w:fldChar w:fldCharType="end"/>
            </w:r>
          </w:hyperlink>
        </w:p>
        <w:p w14:paraId="10643FB1" w14:textId="50BF19AF"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312" w:history="1">
            <w:r w:rsidRPr="00F453A2">
              <w:rPr>
                <w:rStyle w:val="Hyperlink"/>
                <w:noProof/>
                <w:color w:val="1F4E79" w:themeColor="accent1" w:themeShade="80"/>
              </w:rPr>
              <w:t xml:space="preserve">13.1. </w:t>
            </w:r>
            <w:r w:rsidRPr="00F453A2">
              <w:rPr>
                <w:rStyle w:val="Hyperlink"/>
                <w:i/>
                <w:iCs/>
                <w:noProof/>
                <w:color w:val="1F4E79" w:themeColor="accent1" w:themeShade="80"/>
              </w:rPr>
              <w:t>Aspectele care pot face obiectul modificărilor prevederilor ghidului solicitantului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_Toc134032312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32</w:t>
            </w:r>
            <w:r w:rsidRPr="00F453A2">
              <w:rPr>
                <w:noProof/>
                <w:webHidden/>
                <w:color w:val="1F4E79" w:themeColor="accent1" w:themeShade="80"/>
              </w:rPr>
              <w:fldChar w:fldCharType="end"/>
            </w:r>
          </w:hyperlink>
        </w:p>
        <w:p w14:paraId="70EC28C3" w14:textId="14F839CF" w:rsidR="00F453A2" w:rsidRPr="00F453A2" w:rsidRDefault="00F453A2">
          <w:pPr>
            <w:pStyle w:val="TOC2"/>
            <w:rPr>
              <w:rFonts w:eastAsiaTheme="minorEastAsia"/>
              <w:noProof/>
              <w:color w:val="1F4E79" w:themeColor="accent1" w:themeShade="80"/>
              <w:kern w:val="2"/>
              <w:lang w:eastAsia="ro-RO"/>
              <w14:ligatures w14:val="standardContextual"/>
            </w:rPr>
          </w:pPr>
          <w:hyperlink w:anchor="_Toc134032313" w:history="1">
            <w:r w:rsidRPr="00F453A2">
              <w:rPr>
                <w:rStyle w:val="Hyperlink"/>
                <w:i/>
                <w:iCs/>
                <w:noProof/>
                <w:color w:val="1F4E79" w:themeColor="accent1" w:themeShade="80"/>
              </w:rPr>
              <w:t>13.2. Condiții privind aplicarea modificărilor pentru cererile de finanțare aflate în procesul de selecție (condiții tranzitorii)</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_Toc134032313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32</w:t>
            </w:r>
            <w:r w:rsidRPr="00F453A2">
              <w:rPr>
                <w:noProof/>
                <w:webHidden/>
                <w:color w:val="1F4E79" w:themeColor="accent1" w:themeShade="80"/>
              </w:rPr>
              <w:fldChar w:fldCharType="end"/>
            </w:r>
          </w:hyperlink>
        </w:p>
        <w:p w14:paraId="2EE4BB46" w14:textId="6333B42C" w:rsidR="00F453A2" w:rsidRPr="00F453A2" w:rsidRDefault="00F453A2">
          <w:pPr>
            <w:pStyle w:val="TOC1"/>
            <w:rPr>
              <w:rFonts w:eastAsiaTheme="minorEastAsia"/>
              <w:noProof/>
              <w:color w:val="1F4E79" w:themeColor="accent1" w:themeShade="80"/>
              <w:kern w:val="2"/>
              <w:lang w:eastAsia="ro-RO"/>
              <w14:ligatures w14:val="standardContextual"/>
            </w:rPr>
          </w:pPr>
          <w:hyperlink w:anchor="_Toc134032314" w:history="1">
            <w:r w:rsidRPr="00F453A2">
              <w:rPr>
                <w:rStyle w:val="Hyperlink"/>
                <w:b/>
                <w:bCs/>
                <w:i/>
                <w:iCs/>
                <w:noProof/>
                <w:color w:val="1F4E79" w:themeColor="accent1" w:themeShade="80"/>
              </w:rPr>
              <w:t>14.</w:t>
            </w:r>
            <w:r w:rsidRPr="00F453A2">
              <w:rPr>
                <w:rFonts w:eastAsiaTheme="minorEastAsia"/>
                <w:noProof/>
                <w:color w:val="1F4E79" w:themeColor="accent1" w:themeShade="80"/>
                <w:kern w:val="2"/>
                <w:lang w:eastAsia="ro-RO"/>
                <w14:ligatures w14:val="standardContextual"/>
              </w:rPr>
              <w:tab/>
            </w:r>
            <w:r w:rsidRPr="00F453A2">
              <w:rPr>
                <w:rStyle w:val="Hyperlink"/>
                <w:b/>
                <w:bCs/>
                <w:i/>
                <w:iCs/>
                <w:noProof/>
                <w:color w:val="1F4E79" w:themeColor="accent1" w:themeShade="80"/>
              </w:rPr>
              <w:t>ANEXE</w:t>
            </w:r>
            <w:r w:rsidRPr="00F453A2">
              <w:rPr>
                <w:noProof/>
                <w:webHidden/>
                <w:color w:val="1F4E79" w:themeColor="accent1" w:themeShade="80"/>
              </w:rPr>
              <w:tab/>
            </w:r>
            <w:r w:rsidRPr="00F453A2">
              <w:rPr>
                <w:noProof/>
                <w:webHidden/>
                <w:color w:val="1F4E79" w:themeColor="accent1" w:themeShade="80"/>
              </w:rPr>
              <w:fldChar w:fldCharType="begin"/>
            </w:r>
            <w:r w:rsidRPr="00F453A2">
              <w:rPr>
                <w:noProof/>
                <w:webHidden/>
                <w:color w:val="1F4E79" w:themeColor="accent1" w:themeShade="80"/>
              </w:rPr>
              <w:instrText xml:space="preserve"> PAGEREF _Toc134032314 \h </w:instrText>
            </w:r>
            <w:r w:rsidRPr="00F453A2">
              <w:rPr>
                <w:noProof/>
                <w:webHidden/>
                <w:color w:val="1F4E79" w:themeColor="accent1" w:themeShade="80"/>
              </w:rPr>
            </w:r>
            <w:r w:rsidRPr="00F453A2">
              <w:rPr>
                <w:noProof/>
                <w:webHidden/>
                <w:color w:val="1F4E79" w:themeColor="accent1" w:themeShade="80"/>
              </w:rPr>
              <w:fldChar w:fldCharType="separate"/>
            </w:r>
            <w:r w:rsidRPr="00F453A2">
              <w:rPr>
                <w:noProof/>
                <w:webHidden/>
                <w:color w:val="1F4E79" w:themeColor="accent1" w:themeShade="80"/>
              </w:rPr>
              <w:t>32</w:t>
            </w:r>
            <w:r w:rsidRPr="00F453A2">
              <w:rPr>
                <w:noProof/>
                <w:webHidden/>
                <w:color w:val="1F4E79" w:themeColor="accent1" w:themeShade="80"/>
              </w:rPr>
              <w:fldChar w:fldCharType="end"/>
            </w:r>
          </w:hyperlink>
        </w:p>
        <w:p w14:paraId="192D08EB" w14:textId="17F13EC7" w:rsidR="00ED2B7C" w:rsidRPr="00F453A2" w:rsidRDefault="00ED2B7C">
          <w:pPr>
            <w:rPr>
              <w:rFonts w:ascii="Trebuchet MS" w:hAnsi="Trebuchet MS"/>
              <w:color w:val="1F4E79" w:themeColor="accent1" w:themeShade="80"/>
            </w:rPr>
          </w:pPr>
          <w:r w:rsidRPr="00F453A2">
            <w:rPr>
              <w:rFonts w:ascii="Trebuchet MS" w:hAnsi="Trebuchet MS"/>
              <w:b/>
              <w:bCs/>
              <w:color w:val="1F4E79" w:themeColor="accent1" w:themeShade="80"/>
            </w:rPr>
            <w:fldChar w:fldCharType="end"/>
          </w:r>
        </w:p>
      </w:sdtContent>
    </w:sdt>
    <w:p w14:paraId="7CB70321" w14:textId="77777777" w:rsidR="00D95951" w:rsidRPr="00F453A2" w:rsidRDefault="00D95951" w:rsidP="005554D9">
      <w:pPr>
        <w:jc w:val="center"/>
        <w:rPr>
          <w:rFonts w:ascii="Trebuchet MS" w:hAnsi="Trebuchet MS"/>
          <w:b/>
          <w:bCs/>
          <w:color w:val="1F4E79" w:themeColor="accent1" w:themeShade="80"/>
        </w:rPr>
      </w:pPr>
    </w:p>
    <w:p w14:paraId="3C227269" w14:textId="005FF7EE" w:rsidR="00DA74BA" w:rsidRPr="00F453A2" w:rsidRDefault="00DA74BA" w:rsidP="005554D9">
      <w:pPr>
        <w:jc w:val="center"/>
        <w:rPr>
          <w:rFonts w:ascii="Trebuchet MS" w:hAnsi="Trebuchet MS"/>
          <w:b/>
          <w:bCs/>
          <w:color w:val="1F4E79" w:themeColor="accent1" w:themeShade="80"/>
        </w:rPr>
      </w:pPr>
      <w:r w:rsidRPr="00F453A2">
        <w:rPr>
          <w:rFonts w:ascii="Trebuchet MS" w:hAnsi="Trebuchet MS"/>
          <w:b/>
          <w:bCs/>
          <w:color w:val="1F4E79" w:themeColor="accent1" w:themeShade="80"/>
        </w:rPr>
        <w:br w:type="page"/>
      </w:r>
    </w:p>
    <w:p w14:paraId="7469A1A1" w14:textId="590C15DC" w:rsidR="00566CCA" w:rsidRPr="00F453A2" w:rsidRDefault="00566CCA" w:rsidP="00C65D2F">
      <w:pPr>
        <w:pStyle w:val="Heading1"/>
        <w:numPr>
          <w:ilvl w:val="2"/>
          <w:numId w:val="45"/>
        </w:numPr>
        <w:tabs>
          <w:tab w:val="left" w:pos="993"/>
        </w:tabs>
        <w:rPr>
          <w:b/>
          <w:bCs/>
          <w:i/>
          <w:iCs/>
          <w:color w:val="1F4E79" w:themeColor="accent1" w:themeShade="80"/>
          <w:sz w:val="22"/>
          <w:szCs w:val="22"/>
        </w:rPr>
      </w:pPr>
      <w:bookmarkStart w:id="2" w:name="_Toc133502642"/>
      <w:bookmarkStart w:id="3" w:name="_Toc133958009"/>
      <w:bookmarkStart w:id="4" w:name="_Toc133958024"/>
      <w:bookmarkStart w:id="5" w:name="_Toc133959029"/>
      <w:bookmarkStart w:id="6" w:name="_Toc133959193"/>
      <w:bookmarkStart w:id="7" w:name="_Toc133959371"/>
      <w:bookmarkStart w:id="8" w:name="_Toc134032230"/>
      <w:r w:rsidRPr="00F453A2">
        <w:rPr>
          <w:b/>
          <w:bCs/>
          <w:i/>
          <w:iCs/>
          <w:color w:val="1F4E79" w:themeColor="accent1" w:themeShade="80"/>
          <w:sz w:val="22"/>
          <w:szCs w:val="22"/>
        </w:rPr>
        <w:lastRenderedPageBreak/>
        <w:t>PREAMBUL, ABREVIERI ȘI GLOSAR</w:t>
      </w:r>
      <w:bookmarkEnd w:id="2"/>
      <w:bookmarkEnd w:id="3"/>
      <w:bookmarkEnd w:id="4"/>
      <w:bookmarkEnd w:id="5"/>
      <w:bookmarkEnd w:id="6"/>
      <w:bookmarkEnd w:id="7"/>
      <w:bookmarkEnd w:id="8"/>
      <w:r w:rsidRPr="00F453A2">
        <w:rPr>
          <w:b/>
          <w:bCs/>
          <w:i/>
          <w:iCs/>
          <w:color w:val="1F4E79" w:themeColor="accent1" w:themeShade="80"/>
          <w:sz w:val="22"/>
          <w:szCs w:val="22"/>
        </w:rPr>
        <w:tab/>
      </w:r>
    </w:p>
    <w:p w14:paraId="136A90A8" w14:textId="2E89ACCC" w:rsidR="00566CCA" w:rsidRPr="00F453A2" w:rsidRDefault="00566CCA" w:rsidP="00151913">
      <w:pPr>
        <w:pStyle w:val="Heading2"/>
        <w:numPr>
          <w:ilvl w:val="1"/>
          <w:numId w:val="45"/>
        </w:numPr>
        <w:tabs>
          <w:tab w:val="left" w:pos="993"/>
        </w:tabs>
        <w:rPr>
          <w:i/>
          <w:iCs/>
          <w:color w:val="1F4E79" w:themeColor="accent1" w:themeShade="80"/>
          <w:sz w:val="22"/>
          <w:szCs w:val="22"/>
        </w:rPr>
      </w:pPr>
      <w:bookmarkStart w:id="9" w:name="_Toc133502643"/>
      <w:bookmarkStart w:id="10" w:name="_Toc133958010"/>
      <w:bookmarkStart w:id="11" w:name="_Toc133958025"/>
      <w:bookmarkStart w:id="12" w:name="_Toc133959030"/>
      <w:bookmarkStart w:id="13" w:name="_Toc133959194"/>
      <w:bookmarkStart w:id="14" w:name="_Toc133959372"/>
      <w:bookmarkStart w:id="15" w:name="_Toc134032231"/>
      <w:r w:rsidRPr="00F453A2">
        <w:rPr>
          <w:i/>
          <w:iCs/>
          <w:color w:val="1F4E79" w:themeColor="accent1" w:themeShade="80"/>
          <w:sz w:val="22"/>
          <w:szCs w:val="22"/>
        </w:rPr>
        <w:t>Preambul</w:t>
      </w:r>
      <w:bookmarkEnd w:id="9"/>
      <w:bookmarkEnd w:id="10"/>
      <w:bookmarkEnd w:id="11"/>
      <w:bookmarkEnd w:id="12"/>
      <w:bookmarkEnd w:id="13"/>
      <w:bookmarkEnd w:id="14"/>
      <w:bookmarkEnd w:id="15"/>
      <w:r w:rsidRPr="00F453A2">
        <w:rPr>
          <w:i/>
          <w:iCs/>
          <w:color w:val="1F4E79" w:themeColor="accent1" w:themeShade="80"/>
          <w:sz w:val="22"/>
          <w:szCs w:val="22"/>
        </w:rPr>
        <w:t xml:space="preserve"> </w:t>
      </w:r>
      <w:r w:rsidRPr="00F453A2">
        <w:rPr>
          <w:i/>
          <w:iCs/>
          <w:color w:val="1F4E79" w:themeColor="accent1" w:themeShade="80"/>
          <w:sz w:val="22"/>
          <w:szCs w:val="22"/>
        </w:rPr>
        <w:tab/>
      </w:r>
    </w:p>
    <w:p w14:paraId="194C08FA" w14:textId="414E1305" w:rsidR="007A0159" w:rsidRPr="00F453A2" w:rsidRDefault="007A0159" w:rsidP="007A0159">
      <w:pPr>
        <w:autoSpaceDE w:val="0"/>
        <w:autoSpaceDN w:val="0"/>
        <w:adjustRightInd w:val="0"/>
        <w:jc w:val="both"/>
        <w:rPr>
          <w:rFonts w:ascii="Trebuchet MS" w:hAnsi="Trebuchet MS" w:cs="TrebuchetMS"/>
          <w:color w:val="1F4E79" w:themeColor="accent1" w:themeShade="80"/>
          <w:lang w:val="fr-FR"/>
        </w:rPr>
      </w:pPr>
      <w:proofErr w:type="spellStart"/>
      <w:r w:rsidRPr="00F453A2">
        <w:rPr>
          <w:rFonts w:ascii="Trebuchet MS" w:hAnsi="Trebuchet MS" w:cs="TrebuchetMS"/>
          <w:color w:val="1F4E79" w:themeColor="accent1" w:themeShade="80"/>
          <w:lang w:val="fr-FR"/>
        </w:rPr>
        <w:t>Provocările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impuse</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dezvoltarea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tehnologică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conduc</w:t>
      </w:r>
      <w:proofErr w:type="spellEnd"/>
      <w:r w:rsidRPr="00F453A2">
        <w:rPr>
          <w:rFonts w:ascii="Trebuchet MS" w:hAnsi="Trebuchet MS" w:cs="TrebuchetMS"/>
          <w:color w:val="1F4E79" w:themeColor="accent1" w:themeShade="80"/>
          <w:lang w:val="fr-FR"/>
        </w:rPr>
        <w:t xml:space="preserve"> la </w:t>
      </w:r>
      <w:proofErr w:type="spellStart"/>
      <w:r w:rsidRPr="00F453A2">
        <w:rPr>
          <w:rFonts w:ascii="Trebuchet MS" w:hAnsi="Trebuchet MS" w:cs="TrebuchetMS"/>
          <w:color w:val="1F4E79" w:themeColor="accent1" w:themeShade="80"/>
          <w:lang w:val="fr-FR"/>
        </w:rPr>
        <w:t>consolidarea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relației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dintre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piața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muncii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sistemul</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educație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Actul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educational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trebuie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să</w:t>
      </w:r>
      <w:proofErr w:type="spellEnd"/>
      <w:r w:rsidRPr="00F453A2">
        <w:rPr>
          <w:rFonts w:ascii="Trebuchet MS" w:hAnsi="Trebuchet MS" w:cs="TrebuchetMS"/>
          <w:color w:val="1F4E79" w:themeColor="accent1" w:themeShade="80"/>
          <w:lang w:val="fr-FR"/>
        </w:rPr>
        <w:t xml:space="preserve"> fie </w:t>
      </w:r>
      <w:proofErr w:type="spellStart"/>
      <w:r w:rsidRPr="00F453A2">
        <w:rPr>
          <w:rFonts w:ascii="Trebuchet MS" w:hAnsi="Trebuchet MS" w:cs="TrebuchetMS"/>
          <w:color w:val="1F4E79" w:themeColor="accent1" w:themeShade="80"/>
          <w:lang w:val="fr-FR"/>
        </w:rPr>
        <w:t>gândit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concordanță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viața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socială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economică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iar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concepte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precum</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centrarea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competențe</w:t>
      </w:r>
      <w:proofErr w:type="spellEnd"/>
      <w:r w:rsidRPr="00F453A2">
        <w:rPr>
          <w:rFonts w:ascii="Trebuchet MS" w:hAnsi="Trebuchet MS" w:cs="TrebuchetMS"/>
          <w:color w:val="1F4E79" w:themeColor="accent1" w:themeShade="80"/>
          <w:lang w:val="fr-FR"/>
        </w:rPr>
        <w:t>”, „</w:t>
      </w:r>
      <w:proofErr w:type="spellStart"/>
      <w:r w:rsidRPr="00F453A2">
        <w:rPr>
          <w:rFonts w:ascii="Trebuchet MS" w:hAnsi="Trebuchet MS" w:cs="TrebuchetMS"/>
          <w:color w:val="1F4E79" w:themeColor="accent1" w:themeShade="80"/>
          <w:lang w:val="fr-FR"/>
        </w:rPr>
        <w:t>asigurarea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calității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educație</w:t>
      </w:r>
      <w:proofErr w:type="spellEnd"/>
      <w:r w:rsidRPr="00F453A2">
        <w:rPr>
          <w:rFonts w:ascii="Trebuchet MS" w:hAnsi="Trebuchet MS" w:cs="TrebuchetMS"/>
          <w:color w:val="1F4E79" w:themeColor="accent1" w:themeShade="80"/>
          <w:lang w:val="fr-FR"/>
        </w:rPr>
        <w:t>”, „</w:t>
      </w:r>
      <w:proofErr w:type="spellStart"/>
      <w:r w:rsidRPr="00F453A2">
        <w:rPr>
          <w:rFonts w:ascii="Trebuchet MS" w:hAnsi="Trebuchet MS" w:cs="TrebuchetMS"/>
          <w:color w:val="1F4E79" w:themeColor="accent1" w:themeShade="80"/>
          <w:lang w:val="fr-FR"/>
        </w:rPr>
        <w:t>educație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antreprenorială</w:t>
      </w:r>
      <w:proofErr w:type="spellEnd"/>
      <w:r w:rsidRPr="00F453A2">
        <w:rPr>
          <w:rFonts w:ascii="Trebuchet MS" w:hAnsi="Trebuchet MS" w:cs="TrebuchetMS"/>
          <w:color w:val="1F4E79" w:themeColor="accent1" w:themeShade="80"/>
          <w:lang w:val="fr-FR"/>
        </w:rPr>
        <w:t>”,</w:t>
      </w:r>
      <w:r w:rsidR="00E27524" w:rsidRPr="00F453A2">
        <w:rPr>
          <w:rFonts w:ascii="Trebuchet MS" w:hAnsi="Trebuchet MS" w:cs="TrebuchetMS"/>
          <w:color w:val="1F4E79" w:themeColor="accent1" w:themeShade="80"/>
          <w:lang w:val="fr-FR"/>
        </w:rPr>
        <w:t xml:space="preserve"> </w:t>
      </w:r>
      <w:r w:rsidR="007D3184" w:rsidRPr="00F453A2">
        <w:rPr>
          <w:rFonts w:ascii="Trebuchet MS" w:hAnsi="Trebuchet MS" w:cs="TrebuchetMS"/>
          <w:color w:val="1F4E79" w:themeColor="accent1" w:themeShade="80"/>
          <w:lang w:val="fr-FR"/>
        </w:rPr>
        <w:t>„</w:t>
      </w:r>
      <w:proofErr w:type="spellStart"/>
      <w:r w:rsidRPr="00F453A2">
        <w:rPr>
          <w:rFonts w:ascii="Trebuchet MS" w:hAnsi="Trebuchet MS" w:cs="TrebuchetMS"/>
          <w:color w:val="1F4E79" w:themeColor="accent1" w:themeShade="80"/>
          <w:lang w:val="fr-FR"/>
        </w:rPr>
        <w:t>educație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financiară</w:t>
      </w:r>
      <w:proofErr w:type="spellEnd"/>
      <w:r w:rsidRPr="00F453A2">
        <w:rPr>
          <w:rFonts w:ascii="Trebuchet MS" w:hAnsi="Trebuchet MS" w:cs="TrebuchetMS"/>
          <w:color w:val="1F4E79" w:themeColor="accent1" w:themeShade="80"/>
          <w:lang w:val="fr-FR"/>
        </w:rPr>
        <w:t xml:space="preserve">”, </w:t>
      </w:r>
      <w:r w:rsidR="007D3184" w:rsidRPr="00F453A2">
        <w:rPr>
          <w:rFonts w:ascii="Trebuchet MS" w:hAnsi="Trebuchet MS" w:cs="TrebuchetMS"/>
          <w:color w:val="1F4E79" w:themeColor="accent1" w:themeShade="80"/>
          <w:lang w:val="fr-FR"/>
        </w:rPr>
        <w:t>„</w:t>
      </w:r>
      <w:proofErr w:type="spellStart"/>
      <w:r w:rsidRPr="00F453A2">
        <w:rPr>
          <w:rFonts w:ascii="Trebuchet MS" w:hAnsi="Trebuchet MS" w:cs="TrebuchetMS"/>
          <w:color w:val="1F4E79" w:themeColor="accent1" w:themeShade="80"/>
          <w:lang w:val="fr-FR"/>
        </w:rPr>
        <w:t>educație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centrată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elev</w:t>
      </w:r>
      <w:proofErr w:type="spellEnd"/>
      <w:r w:rsidRPr="00F453A2">
        <w:rPr>
          <w:rFonts w:ascii="Trebuchet MS" w:hAnsi="Trebuchet MS" w:cs="TrebuchetMS"/>
          <w:color w:val="1F4E79" w:themeColor="accent1" w:themeShade="80"/>
          <w:lang w:val="fr-FR"/>
        </w:rPr>
        <w:t xml:space="preserve">”, </w:t>
      </w:r>
      <w:r w:rsidR="007D3184" w:rsidRPr="00F453A2">
        <w:rPr>
          <w:rFonts w:ascii="Trebuchet MS" w:hAnsi="Trebuchet MS" w:cs="TrebuchetMS"/>
          <w:color w:val="1F4E79" w:themeColor="accent1" w:themeShade="80"/>
          <w:lang w:val="fr-FR"/>
        </w:rPr>
        <w:t>„</w:t>
      </w:r>
      <w:proofErr w:type="spellStart"/>
      <w:r w:rsidRPr="00F453A2">
        <w:rPr>
          <w:rFonts w:ascii="Trebuchet MS" w:hAnsi="Trebuchet MS" w:cs="TrebuchetMS"/>
          <w:color w:val="1F4E79" w:themeColor="accent1" w:themeShade="80"/>
          <w:lang w:val="fr-FR"/>
        </w:rPr>
        <w:t>educație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pentru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viitor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sunt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din</w:t>
      </w:r>
      <w:proofErr w:type="spellEnd"/>
      <w:r w:rsidRPr="00F453A2">
        <w:rPr>
          <w:rFonts w:ascii="Trebuchet MS" w:hAnsi="Trebuchet MS" w:cs="TrebuchetMS"/>
          <w:color w:val="1F4E79" w:themeColor="accent1" w:themeShade="80"/>
          <w:lang w:val="fr-FR"/>
        </w:rPr>
        <w:t xml:space="preserve"> ce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ce mai </w:t>
      </w:r>
      <w:proofErr w:type="spellStart"/>
      <w:r w:rsidRPr="00F453A2">
        <w:rPr>
          <w:rFonts w:ascii="Trebuchet MS" w:hAnsi="Trebuchet MS" w:cs="TrebuchetMS"/>
          <w:color w:val="1F4E79" w:themeColor="accent1" w:themeShade="80"/>
          <w:lang w:val="fr-FR"/>
        </w:rPr>
        <w:t>utilizate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acest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context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învățământul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profesional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tehnic</w:t>
      </w:r>
      <w:proofErr w:type="spellEnd"/>
      <w:r w:rsidRPr="00F453A2">
        <w:rPr>
          <w:rFonts w:ascii="Trebuchet MS" w:hAnsi="Trebuchet MS" w:cs="TrebuchetMS"/>
          <w:color w:val="1F4E79" w:themeColor="accent1" w:themeShade="80"/>
          <w:lang w:val="fr-FR"/>
        </w:rPr>
        <w:t xml:space="preserve"> (ÎPT) a </w:t>
      </w:r>
      <w:proofErr w:type="spellStart"/>
      <w:r w:rsidRPr="00F453A2">
        <w:rPr>
          <w:rFonts w:ascii="Trebuchet MS" w:hAnsi="Trebuchet MS" w:cs="TrebuchetMS"/>
          <w:color w:val="1F4E79" w:themeColor="accent1" w:themeShade="80"/>
          <w:lang w:val="fr-FR"/>
        </w:rPr>
        <w:t>devenit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una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dintre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prioritățile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politicilor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educaționale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promovate</w:t>
      </w:r>
      <w:proofErr w:type="spellEnd"/>
      <w:r w:rsidRPr="00F453A2">
        <w:rPr>
          <w:rFonts w:ascii="Trebuchet MS" w:hAnsi="Trebuchet MS" w:cs="TrebuchetMS"/>
          <w:color w:val="1F4E79" w:themeColor="accent1" w:themeShade="80"/>
          <w:lang w:val="fr-FR"/>
        </w:rPr>
        <w:t xml:space="preserve"> la </w:t>
      </w:r>
      <w:proofErr w:type="spellStart"/>
      <w:r w:rsidRPr="00F453A2">
        <w:rPr>
          <w:rFonts w:ascii="Trebuchet MS" w:hAnsi="Trebuchet MS" w:cs="TrebuchetMS"/>
          <w:color w:val="1F4E79" w:themeColor="accent1" w:themeShade="80"/>
          <w:lang w:val="fr-FR"/>
        </w:rPr>
        <w:t>nivel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european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internațional</w:t>
      </w:r>
      <w:proofErr w:type="spellEnd"/>
      <w:r w:rsidRPr="00F453A2">
        <w:rPr>
          <w:rFonts w:ascii="Trebuchet MS" w:hAnsi="Trebuchet MS" w:cs="TrebuchetMS"/>
          <w:color w:val="1F4E79" w:themeColor="accent1" w:themeShade="80"/>
          <w:lang w:val="fr-FR"/>
        </w:rPr>
        <w:t xml:space="preserve">. </w:t>
      </w:r>
    </w:p>
    <w:p w14:paraId="15010E67" w14:textId="77777777" w:rsidR="007A0159" w:rsidRPr="00F453A2" w:rsidRDefault="007A0159" w:rsidP="007A0159">
      <w:pPr>
        <w:jc w:val="both"/>
        <w:rPr>
          <w:rStyle w:val="Emphasis"/>
          <w:rFonts w:ascii="Trebuchet MS" w:hAnsi="Trebuchet MS" w:cs="Times New Roman"/>
          <w:color w:val="1F4E79" w:themeColor="accent1" w:themeShade="80"/>
        </w:rPr>
      </w:pPr>
      <w:r w:rsidRPr="00F453A2">
        <w:rPr>
          <w:rFonts w:ascii="Trebuchet MS" w:hAnsi="Trebuchet MS" w:cs="Times New Roman"/>
          <w:noProof/>
          <w:color w:val="1F4E79" w:themeColor="accent1" w:themeShade="80"/>
        </w:rPr>
        <w:t>În construcția unei Europe puternice, politicile privind tineretul, educația și formarea profesională trebuie să joace un rol important. I</w:t>
      </w:r>
      <w:proofErr w:type="spellStart"/>
      <w:r w:rsidRPr="00F453A2">
        <w:rPr>
          <w:rFonts w:ascii="Trebuchet MS" w:hAnsi="Trebuchet MS" w:cs="Times New Roman"/>
          <w:color w:val="1F4E79" w:themeColor="accent1" w:themeShade="80"/>
        </w:rPr>
        <w:t>nițiativele</w:t>
      </w:r>
      <w:proofErr w:type="spellEnd"/>
      <w:r w:rsidRPr="00F453A2">
        <w:rPr>
          <w:rFonts w:ascii="Trebuchet MS" w:hAnsi="Trebuchet MS" w:cs="Times New Roman"/>
          <w:color w:val="1F4E79" w:themeColor="accent1" w:themeShade="80"/>
        </w:rPr>
        <w:t xml:space="preserve"> europene în domeniul educației au ca obiectiv major construirea unor sisteme de educație naționale </w:t>
      </w:r>
      <w:proofErr w:type="spellStart"/>
      <w:r w:rsidRPr="00F453A2">
        <w:rPr>
          <w:rFonts w:ascii="Trebuchet MS" w:hAnsi="Trebuchet MS" w:cs="Times New Roman"/>
          <w:color w:val="1F4E79" w:themeColor="accent1" w:themeShade="80"/>
        </w:rPr>
        <w:t>reziliente</w:t>
      </w:r>
      <w:proofErr w:type="spellEnd"/>
      <w:r w:rsidRPr="00F453A2">
        <w:rPr>
          <w:rFonts w:ascii="Trebuchet MS" w:hAnsi="Trebuchet MS" w:cs="Times New Roman"/>
          <w:color w:val="1F4E79" w:themeColor="accent1" w:themeShade="80"/>
        </w:rPr>
        <w:t xml:space="preserve"> și orientate către viitor (</w:t>
      </w:r>
      <w:r w:rsidRPr="00F453A2">
        <w:rPr>
          <w:rStyle w:val="Emphasis"/>
          <w:rFonts w:ascii="Trebuchet MS" w:hAnsi="Trebuchet MS" w:cs="Times New Roman"/>
          <w:color w:val="1F4E79" w:themeColor="accent1" w:themeShade="80"/>
        </w:rPr>
        <w:t xml:space="preserve">Concluziile Consiliului Uniunii Europene din 12 mai 2019 privind un cadru strategic pentru cooperarea europeană în domeniul educației și formării profesionale 2021 - 2030) și </w:t>
      </w:r>
      <w:r w:rsidRPr="00F453A2">
        <w:rPr>
          <w:rFonts w:ascii="Trebuchet MS" w:hAnsi="Trebuchet MS" w:cs="Times New Roman"/>
          <w:color w:val="1F4E79" w:themeColor="accent1" w:themeShade="80"/>
        </w:rPr>
        <w:t>asigurarea unor finanțări pentru dezvoltarea politicilor europene în materie (</w:t>
      </w:r>
      <w:r w:rsidRPr="00F453A2">
        <w:rPr>
          <w:rFonts w:ascii="Trebuchet MS" w:hAnsi="Trebuchet MS" w:cs="Times New Roman"/>
          <w:i/>
          <w:color w:val="1F4E79" w:themeColor="accent1" w:themeShade="80"/>
        </w:rPr>
        <w:t>programul</w:t>
      </w:r>
      <w:r w:rsidRPr="00F453A2">
        <w:rPr>
          <w:rFonts w:ascii="Trebuchet MS" w:hAnsi="Trebuchet MS" w:cs="Times New Roman"/>
          <w:color w:val="1F4E79" w:themeColor="accent1" w:themeShade="80"/>
        </w:rPr>
        <w:t xml:space="preserve"> </w:t>
      </w:r>
      <w:r w:rsidRPr="00F453A2">
        <w:rPr>
          <w:rStyle w:val="Emphasis"/>
          <w:rFonts w:ascii="Trebuchet MS" w:hAnsi="Trebuchet MS" w:cs="Times New Roman"/>
          <w:color w:val="1F4E79" w:themeColor="accent1" w:themeShade="80"/>
        </w:rPr>
        <w:t>Europa Creativă 2021-2027</w:t>
      </w:r>
      <w:r w:rsidRPr="00F453A2">
        <w:rPr>
          <w:rFonts w:ascii="Trebuchet MS" w:hAnsi="Trebuchet MS" w:cs="Times New Roman"/>
          <w:color w:val="1F4E79" w:themeColor="accent1" w:themeShade="80"/>
        </w:rPr>
        <w:t xml:space="preserve"> și </w:t>
      </w:r>
      <w:r w:rsidRPr="00F453A2">
        <w:rPr>
          <w:rFonts w:ascii="Trebuchet MS" w:hAnsi="Trebuchet MS" w:cs="Times New Roman"/>
          <w:i/>
          <w:color w:val="1F4E79" w:themeColor="accent1" w:themeShade="80"/>
        </w:rPr>
        <w:t>instrumentul strategic</w:t>
      </w:r>
      <w:r w:rsidRPr="00F453A2">
        <w:rPr>
          <w:rFonts w:ascii="Trebuchet MS" w:hAnsi="Trebuchet MS" w:cs="Times New Roman"/>
          <w:color w:val="1F4E79" w:themeColor="accent1" w:themeShade="80"/>
        </w:rPr>
        <w:t xml:space="preserve"> </w:t>
      </w:r>
      <w:r w:rsidRPr="00F453A2">
        <w:rPr>
          <w:rStyle w:val="Emphasis"/>
          <w:rFonts w:ascii="Trebuchet MS" w:hAnsi="Trebuchet MS" w:cs="Times New Roman"/>
          <w:color w:val="1F4E79" w:themeColor="accent1" w:themeShade="80"/>
        </w:rPr>
        <w:t>Corpul European de Solidaritate).</w:t>
      </w:r>
    </w:p>
    <w:p w14:paraId="64924601" w14:textId="77777777" w:rsidR="007A0159" w:rsidRPr="00F453A2" w:rsidRDefault="007A0159" w:rsidP="007A0159">
      <w:pPr>
        <w:pStyle w:val="ListNumber"/>
        <w:numPr>
          <w:ilvl w:val="0"/>
          <w:numId w:val="0"/>
        </w:numPr>
        <w:spacing w:after="0" w:line="240" w:lineRule="auto"/>
        <w:contextualSpacing w:val="0"/>
        <w:jc w:val="both"/>
        <w:rPr>
          <w:rFonts w:ascii="Trebuchet MS" w:hAnsi="Trebuchet MS" w:cs="Times New Roman"/>
          <w:noProof/>
          <w:color w:val="1F4E79" w:themeColor="accent1" w:themeShade="80"/>
          <w:sz w:val="22"/>
        </w:rPr>
      </w:pPr>
      <w:r w:rsidRPr="00F453A2">
        <w:rPr>
          <w:rFonts w:ascii="Trebuchet MS" w:hAnsi="Trebuchet MS" w:cs="Times New Roman"/>
          <w:b w:val="0"/>
          <w:noProof/>
          <w:color w:val="1F4E79" w:themeColor="accent1" w:themeShade="80"/>
          <w:sz w:val="22"/>
        </w:rPr>
        <w:t>Comisia Europeană a stabilit o viziune pentru un</w:t>
      </w:r>
      <w:r w:rsidRPr="00F453A2">
        <w:rPr>
          <w:rFonts w:ascii="Trebuchet MS" w:hAnsi="Trebuchet MS" w:cs="Times New Roman"/>
          <w:noProof/>
          <w:color w:val="1F4E79" w:themeColor="accent1" w:themeShade="80"/>
          <w:sz w:val="22"/>
        </w:rPr>
        <w:t xml:space="preserve"> </w:t>
      </w:r>
      <w:r w:rsidRPr="00F453A2">
        <w:rPr>
          <w:rFonts w:ascii="Trebuchet MS" w:hAnsi="Trebuchet MS" w:cs="Times New Roman"/>
          <w:b w:val="0"/>
          <w:noProof/>
          <w:color w:val="1F4E79" w:themeColor="accent1" w:themeShade="80"/>
          <w:sz w:val="22"/>
        </w:rPr>
        <w:t xml:space="preserve">Spațiu european al educației până în 2025: </w:t>
      </w:r>
      <w:bookmarkStart w:id="16" w:name="_Hlk133564691"/>
      <w:r w:rsidRPr="00F453A2">
        <w:rPr>
          <w:rFonts w:ascii="Trebuchet MS" w:hAnsi="Trebuchet MS" w:cs="Times New Roman"/>
          <w:b w:val="0"/>
          <w:noProof/>
          <w:color w:val="1F4E79" w:themeColor="accent1" w:themeShade="80"/>
          <w:sz w:val="22"/>
        </w:rPr>
        <w:t>„</w:t>
      </w:r>
      <w:bookmarkEnd w:id="16"/>
      <w:r w:rsidRPr="00F453A2">
        <w:rPr>
          <w:rFonts w:ascii="Trebuchet MS" w:hAnsi="Trebuchet MS" w:cs="Times New Roman"/>
          <w:b w:val="0"/>
          <w:i/>
          <w:noProof/>
          <w:color w:val="1F4E79" w:themeColor="accent1" w:themeShade="80"/>
          <w:sz w:val="22"/>
        </w:rPr>
        <w:t>...o Europă în care învățarea, studiul și cercetarea nu ar fi îngrădite de frontiere. Un continent în care șederea în alt stat membru pentru a studia, a învăța sau a munci a devenit standard și în care, pe lângă limba maternă, cunoașterea a încă două limbi a devenit normă. Un continent în care oamenii au un puternic sentiment al identității lor de europeni, al patrimoniului cultural european și al diversității sale.</w:t>
      </w:r>
      <w:r w:rsidRPr="00F453A2">
        <w:rPr>
          <w:rFonts w:ascii="Trebuchet MS" w:hAnsi="Trebuchet MS" w:cs="Times New Roman"/>
          <w:b w:val="0"/>
          <w:noProof/>
          <w:color w:val="1F4E79" w:themeColor="accent1" w:themeShade="80"/>
          <w:sz w:val="22"/>
        </w:rPr>
        <w:t>”</w:t>
      </w:r>
    </w:p>
    <w:p w14:paraId="5A94843B" w14:textId="77777777" w:rsidR="007A0159" w:rsidRPr="00F453A2" w:rsidRDefault="007A0159" w:rsidP="007A0159">
      <w:pPr>
        <w:jc w:val="both"/>
        <w:rPr>
          <w:rFonts w:ascii="Trebuchet MS" w:hAnsi="Trebuchet MS" w:cs="Times New Roman"/>
          <w:noProof/>
          <w:color w:val="1F4E79" w:themeColor="accent1" w:themeShade="80"/>
        </w:rPr>
      </w:pPr>
      <w:r w:rsidRPr="00F453A2">
        <w:rPr>
          <w:rFonts w:ascii="Trebuchet MS" w:hAnsi="Trebuchet MS" w:cs="Times New Roman"/>
          <w:noProof/>
          <w:color w:val="1F4E79" w:themeColor="accent1" w:themeShade="80"/>
        </w:rPr>
        <w:t xml:space="preserve">Spațiul european al educației vizează, până în 2025, atingerea </w:t>
      </w:r>
      <w:r w:rsidRPr="00F453A2">
        <w:rPr>
          <w:rFonts w:ascii="Trebuchet MS" w:hAnsi="Trebuchet MS" w:cs="Times New Roman"/>
          <w:bCs/>
          <w:noProof/>
          <w:color w:val="1F4E79" w:themeColor="accent1" w:themeShade="80"/>
        </w:rPr>
        <w:t xml:space="preserve">următoarelor obiective: </w:t>
      </w:r>
      <w:r w:rsidRPr="00F453A2">
        <w:rPr>
          <w:rFonts w:ascii="Trebuchet MS" w:hAnsi="Trebuchet MS" w:cs="Times New Roman"/>
          <w:noProof/>
          <w:color w:val="1F4E79" w:themeColor="accent1" w:themeShade="80"/>
        </w:rPr>
        <w:t>mobilitatea și cooperarea transfrontalieră în domeniul educației și formării profesionale, depășirea obstacolelor nejustificate care îngreunează învățarea, formarea sau munca în altă țară și crearea unui spațiu european de învățare autentic și îmbunătățirea sistemelor de educație inovatoare, bazate pe învățarea pe tot parcursul vieții și favorabile incluziunii.</w:t>
      </w:r>
    </w:p>
    <w:p w14:paraId="0EA1AC8B" w14:textId="79ECACAE" w:rsidR="007A0159" w:rsidRPr="00F453A2" w:rsidRDefault="007A0159" w:rsidP="007A0159">
      <w:pPr>
        <w:autoSpaceDE w:val="0"/>
        <w:autoSpaceDN w:val="0"/>
        <w:adjustRightInd w:val="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 xml:space="preserve">În România ÎPT se confruntă cu multiple provocări pentru a oferi, pe de o parte, elevilor oportunități de educație de calitate și șansa unei vieți împlinite și prospere, iar pe de altă parte de a răspunde nevoii angajatorilor de forță de muncă înalt calificată. </w:t>
      </w:r>
    </w:p>
    <w:p w14:paraId="6B65138E" w14:textId="77777777" w:rsidR="007A0159" w:rsidRPr="00F453A2" w:rsidRDefault="007A0159" w:rsidP="007A0159">
      <w:pPr>
        <w:jc w:val="both"/>
        <w:rPr>
          <w:rFonts w:ascii="Trebuchet MS" w:hAnsi="Trebuchet MS"/>
          <w:color w:val="1F4E79" w:themeColor="accent1" w:themeShade="80"/>
        </w:rPr>
      </w:pPr>
      <w:r w:rsidRPr="00F453A2">
        <w:rPr>
          <w:rFonts w:ascii="Trebuchet MS" w:hAnsi="Trebuchet MS"/>
          <w:color w:val="1F4E79" w:themeColor="accent1" w:themeShade="80"/>
        </w:rPr>
        <w:t xml:space="preserve">Politicile de dezvoltare și modernizare a învățământului profesional și tehnic/dual din România pun accent pe creșterea performanței elevilor, combaterea inegalităților și promovarea incluziunii. Însă s-a constatat de-a lungul timpului că performanța elevilor este legată de statutul lor </w:t>
      </w:r>
      <w:proofErr w:type="spellStart"/>
      <w:r w:rsidRPr="00F453A2">
        <w:rPr>
          <w:rFonts w:ascii="Trebuchet MS" w:hAnsi="Trebuchet MS"/>
          <w:color w:val="1F4E79" w:themeColor="accent1" w:themeShade="80"/>
        </w:rPr>
        <w:t>socio</w:t>
      </w:r>
      <w:proofErr w:type="spellEnd"/>
      <w:r w:rsidRPr="00F453A2">
        <w:rPr>
          <w:rFonts w:ascii="Trebuchet MS" w:hAnsi="Trebuchet MS"/>
          <w:color w:val="1F4E79" w:themeColor="accent1" w:themeShade="80"/>
        </w:rPr>
        <w:t xml:space="preserve">-economic. </w:t>
      </w:r>
    </w:p>
    <w:p w14:paraId="1FAC1E3B" w14:textId="016ECE50" w:rsidR="007A0159" w:rsidRPr="00F453A2" w:rsidRDefault="007A0159" w:rsidP="007A0159">
      <w:pPr>
        <w:jc w:val="both"/>
        <w:rPr>
          <w:rFonts w:ascii="Trebuchet MS" w:hAnsi="Trebuchet MS"/>
          <w:color w:val="1F4E79" w:themeColor="accent1" w:themeShade="80"/>
        </w:rPr>
      </w:pPr>
      <w:r w:rsidRPr="00F453A2">
        <w:rPr>
          <w:rFonts w:ascii="Trebuchet MS" w:hAnsi="Trebuchet MS"/>
          <w:color w:val="1F4E79" w:themeColor="accent1" w:themeShade="80"/>
        </w:rPr>
        <w:t xml:space="preserve">Potrivit raportului PISA 2018: </w:t>
      </w:r>
      <w:bookmarkStart w:id="17" w:name="_Hlk83114074"/>
      <w:r w:rsidR="00F354AE" w:rsidRPr="00F453A2">
        <w:rPr>
          <w:rFonts w:ascii="Trebuchet MS" w:hAnsi="Trebuchet MS"/>
          <w:color w:val="1F4E79" w:themeColor="accent1" w:themeShade="80"/>
        </w:rPr>
        <w:t>”</w:t>
      </w:r>
      <w:r w:rsidRPr="00F453A2">
        <w:rPr>
          <w:rFonts w:ascii="Trebuchet MS" w:hAnsi="Trebuchet MS"/>
          <w:i/>
          <w:iCs/>
          <w:color w:val="1F4E79" w:themeColor="accent1" w:themeShade="80"/>
        </w:rPr>
        <w:t xml:space="preserve">Aproximativ 1 din 4 elevi săraci cu performanțe școlare ridicate nu se așteaptă să termine educația terțiară (după liceu). Doar 1 din 30 elevi cu statut </w:t>
      </w:r>
      <w:proofErr w:type="spellStart"/>
      <w:r w:rsidRPr="00F453A2">
        <w:rPr>
          <w:rFonts w:ascii="Trebuchet MS" w:hAnsi="Trebuchet MS"/>
          <w:i/>
          <w:iCs/>
          <w:color w:val="1F4E79" w:themeColor="accent1" w:themeShade="80"/>
        </w:rPr>
        <w:t>socio</w:t>
      </w:r>
      <w:proofErr w:type="spellEnd"/>
      <w:r w:rsidRPr="00F453A2">
        <w:rPr>
          <w:rFonts w:ascii="Trebuchet MS" w:hAnsi="Trebuchet MS"/>
          <w:i/>
          <w:iCs/>
          <w:color w:val="1F4E79" w:themeColor="accent1" w:themeShade="80"/>
        </w:rPr>
        <w:t xml:space="preserve">-economic ridicat și </w:t>
      </w:r>
      <w:r w:rsidR="00F354AE" w:rsidRPr="00F453A2">
        <w:rPr>
          <w:rFonts w:ascii="Trebuchet MS" w:hAnsi="Trebuchet MS"/>
          <w:i/>
          <w:iCs/>
          <w:color w:val="1F4E79" w:themeColor="accent1" w:themeShade="80"/>
        </w:rPr>
        <w:t xml:space="preserve">performanțe </w:t>
      </w:r>
      <w:r w:rsidRPr="00F453A2">
        <w:rPr>
          <w:rFonts w:ascii="Trebuchet MS" w:hAnsi="Trebuchet MS"/>
          <w:i/>
          <w:iCs/>
          <w:color w:val="1F4E79" w:themeColor="accent1" w:themeShade="80"/>
        </w:rPr>
        <w:t>școlare ridicate nu se așteaptă să finalizeze educația terțiară</w:t>
      </w:r>
      <w:r w:rsidRPr="00F453A2">
        <w:rPr>
          <w:rFonts w:ascii="Trebuchet MS" w:hAnsi="Trebuchet MS"/>
          <w:color w:val="1F4E79" w:themeColor="accent1" w:themeShade="80"/>
        </w:rPr>
        <w:t xml:space="preserve">”. </w:t>
      </w:r>
      <w:bookmarkEnd w:id="17"/>
      <w:r w:rsidRPr="00F453A2">
        <w:rPr>
          <w:rFonts w:ascii="Trebuchet MS" w:hAnsi="Trebuchet MS"/>
          <w:color w:val="1F4E79" w:themeColor="accent1" w:themeShade="80"/>
        </w:rPr>
        <w:t xml:space="preserve">De asemenea, un elev dintr-o familie cu statut </w:t>
      </w:r>
      <w:proofErr w:type="spellStart"/>
      <w:r w:rsidRPr="00F453A2">
        <w:rPr>
          <w:rFonts w:ascii="Trebuchet MS" w:hAnsi="Trebuchet MS"/>
          <w:color w:val="1F4E79" w:themeColor="accent1" w:themeShade="80"/>
        </w:rPr>
        <w:t>socio</w:t>
      </w:r>
      <w:proofErr w:type="spellEnd"/>
      <w:r w:rsidRPr="00F453A2">
        <w:rPr>
          <w:rFonts w:ascii="Trebuchet MS" w:hAnsi="Trebuchet MS"/>
          <w:color w:val="1F4E79" w:themeColor="accent1" w:themeShade="80"/>
        </w:rPr>
        <w:t>-economic dezavantajat are doar 13% șanse să fie înscris într-o școală plasată între primele 25% după performanță (media OECD fiind de 17%).</w:t>
      </w:r>
    </w:p>
    <w:p w14:paraId="62E34898" w14:textId="77777777" w:rsidR="00705F04" w:rsidRPr="00F453A2" w:rsidRDefault="00705F04" w:rsidP="00705F04">
      <w:pPr>
        <w:jc w:val="both"/>
        <w:rPr>
          <w:rFonts w:ascii="Trebuchet MS" w:hAnsi="Trebuchet MS" w:cs="TrebuchetMS"/>
          <w:color w:val="1F4E79" w:themeColor="accent1" w:themeShade="80"/>
        </w:rPr>
      </w:pPr>
      <w:r w:rsidRPr="00F453A2">
        <w:rPr>
          <w:rFonts w:ascii="Trebuchet MS" w:hAnsi="Trebuchet MS"/>
          <w:color w:val="1F4E79" w:themeColor="accent1" w:themeShade="80"/>
        </w:rPr>
        <w:t>Deficitul de forță de muncă calificată care se înregistrează la nivel național poate fi redus prin c</w:t>
      </w:r>
      <w:r w:rsidRPr="00F453A2">
        <w:rPr>
          <w:rFonts w:ascii="Trebuchet MS" w:hAnsi="Trebuchet MS" w:cs="TrebuchetMS"/>
          <w:color w:val="1F4E79" w:themeColor="accent1" w:themeShade="80"/>
        </w:rPr>
        <w:t xml:space="preserve">reșterea participării </w:t>
      </w:r>
      <w:proofErr w:type="spellStart"/>
      <w:r w:rsidRPr="00F453A2">
        <w:rPr>
          <w:rFonts w:ascii="Trebuchet MS" w:hAnsi="Trebuchet MS" w:cs="TrebuchetMS"/>
          <w:color w:val="1F4E79" w:themeColor="accent1" w:themeShade="80"/>
        </w:rPr>
        <w:t>şi</w:t>
      </w:r>
      <w:proofErr w:type="spellEnd"/>
      <w:r w:rsidRPr="00F453A2">
        <w:rPr>
          <w:rFonts w:ascii="Trebuchet MS" w:hAnsi="Trebuchet MS" w:cs="TrebuchetMS"/>
          <w:color w:val="1F4E79" w:themeColor="accent1" w:themeShade="80"/>
        </w:rPr>
        <w:t xml:space="preserve"> facilitarea accesului la ÎPT, calificarea personalului didactic și dotarea cu bază materială modernă care să țină pasul cu schimbările tehnologice. </w:t>
      </w:r>
    </w:p>
    <w:p w14:paraId="4464CB88" w14:textId="1C773B5C" w:rsidR="00705F04" w:rsidRPr="00F453A2" w:rsidRDefault="00705F04" w:rsidP="00705F04">
      <w:pPr>
        <w:autoSpaceDE w:val="0"/>
        <w:autoSpaceDN w:val="0"/>
        <w:adjustRightInd w:val="0"/>
        <w:jc w:val="both"/>
        <w:rPr>
          <w:rFonts w:ascii="Trebuchet MS" w:hAnsi="Trebuchet MS" w:cs="TrebuchetMS"/>
          <w:color w:val="1F4E79" w:themeColor="accent1" w:themeShade="80"/>
          <w:lang w:val="fr-FR"/>
        </w:rPr>
      </w:pPr>
      <w:proofErr w:type="spellStart"/>
      <w:r w:rsidRPr="00F453A2">
        <w:rPr>
          <w:rFonts w:ascii="Trebuchet MS" w:hAnsi="Trebuchet MS" w:cs="TrebuchetMS"/>
          <w:color w:val="1F4E79" w:themeColor="accent1" w:themeShade="80"/>
          <w:lang w:val="fr-FR"/>
        </w:rPr>
        <w:lastRenderedPageBreak/>
        <w:t>Particularitatea</w:t>
      </w:r>
      <w:proofErr w:type="spellEnd"/>
      <w:r w:rsidRPr="00F453A2">
        <w:rPr>
          <w:rFonts w:ascii="Trebuchet MS" w:hAnsi="Trebuchet MS" w:cs="TrebuchetMS"/>
          <w:color w:val="1F4E79" w:themeColor="accent1" w:themeShade="80"/>
          <w:lang w:val="fr-FR"/>
        </w:rPr>
        <w:t xml:space="preserve"> ÎPT </w:t>
      </w:r>
      <w:proofErr w:type="spellStart"/>
      <w:r w:rsidRPr="00F453A2">
        <w:rPr>
          <w:rFonts w:ascii="Trebuchet MS" w:hAnsi="Trebuchet MS" w:cs="TrebuchetMS"/>
          <w:color w:val="1F4E79" w:themeColor="accent1" w:themeShade="80"/>
          <w:lang w:val="fr-FR"/>
        </w:rPr>
        <w:t>constă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combinarea</w:t>
      </w:r>
      <w:proofErr w:type="spellEnd"/>
      <w:r w:rsidRPr="00F453A2">
        <w:rPr>
          <w:rFonts w:ascii="Trebuchet MS" w:hAnsi="Trebuchet MS" w:cs="TrebuchetMS"/>
          <w:color w:val="1F4E79" w:themeColor="accent1" w:themeShade="80"/>
          <w:lang w:val="fr-FR"/>
        </w:rPr>
        <w:t xml:space="preserve"> a </w:t>
      </w:r>
      <w:proofErr w:type="spellStart"/>
      <w:r w:rsidRPr="00F453A2">
        <w:rPr>
          <w:rFonts w:ascii="Trebuchet MS" w:hAnsi="Trebuchet MS" w:cs="TrebuchetMS"/>
          <w:color w:val="1F4E79" w:themeColor="accent1" w:themeShade="80"/>
          <w:lang w:val="fr-FR"/>
        </w:rPr>
        <w:t>două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tipuri</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învățare</w:t>
      </w:r>
      <w:proofErr w:type="spellEnd"/>
      <w:r w:rsidRPr="00F453A2">
        <w:rPr>
          <w:rFonts w:ascii="Trebuchet MS" w:hAnsi="Trebuchet MS" w:cs="TrebuchetMS"/>
          <w:color w:val="1F4E79" w:themeColor="accent1" w:themeShade="80"/>
          <w:lang w:val="fr-FR"/>
        </w:rPr>
        <w:t xml:space="preserve"> –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școală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la </w:t>
      </w:r>
      <w:proofErr w:type="spellStart"/>
      <w:r w:rsidR="00A06F3B" w:rsidRPr="00F453A2">
        <w:rPr>
          <w:rFonts w:ascii="Trebuchet MS" w:hAnsi="Trebuchet MS" w:cs="TrebuchetMS"/>
          <w:color w:val="1F4E79" w:themeColor="accent1" w:themeShade="80"/>
          <w:lang w:val="fr-FR"/>
        </w:rPr>
        <w:t>agentul</w:t>
      </w:r>
      <w:proofErr w:type="spellEnd"/>
      <w:r w:rsidR="00A06F3B" w:rsidRPr="00F453A2">
        <w:rPr>
          <w:rFonts w:ascii="Trebuchet MS" w:hAnsi="Trebuchet MS" w:cs="TrebuchetMS"/>
          <w:color w:val="1F4E79" w:themeColor="accent1" w:themeShade="80"/>
          <w:lang w:val="fr-FR"/>
        </w:rPr>
        <w:t xml:space="preserve"> </w:t>
      </w:r>
      <w:proofErr w:type="spellStart"/>
      <w:r w:rsidR="00A06F3B" w:rsidRPr="00F453A2">
        <w:rPr>
          <w:rFonts w:ascii="Trebuchet MS" w:hAnsi="Trebuchet MS" w:cs="TrebuchetMS"/>
          <w:color w:val="1F4E79" w:themeColor="accent1" w:themeShade="80"/>
          <w:lang w:val="fr-FR"/>
        </w:rPr>
        <w:t>economic</w:t>
      </w:r>
      <w:proofErr w:type="spellEnd"/>
      <w:r w:rsidR="00A06F3B"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Elevi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sunt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confruntați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provocările</w:t>
      </w:r>
      <w:proofErr w:type="spellEnd"/>
      <w:r w:rsidRPr="00F453A2">
        <w:rPr>
          <w:rFonts w:ascii="Trebuchet MS" w:hAnsi="Trebuchet MS" w:cs="TrebuchetMS"/>
          <w:color w:val="1F4E79" w:themeColor="accent1" w:themeShade="80"/>
          <w:lang w:val="fr-FR"/>
        </w:rPr>
        <w:t xml:space="preserve"> de la </w:t>
      </w:r>
      <w:proofErr w:type="spellStart"/>
      <w:r w:rsidRPr="00F453A2">
        <w:rPr>
          <w:rFonts w:ascii="Trebuchet MS" w:hAnsi="Trebuchet MS" w:cs="TrebuchetMS"/>
          <w:color w:val="1F4E79" w:themeColor="accent1" w:themeShade="80"/>
          <w:lang w:val="fr-FR"/>
        </w:rPr>
        <w:t>locul</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muncă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sunt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îndrumați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didactic</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profesional</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tutori</w:t>
      </w:r>
      <w:proofErr w:type="spellEnd"/>
      <w:r w:rsidRPr="00F453A2">
        <w:rPr>
          <w:rFonts w:ascii="Trebuchet MS" w:hAnsi="Trebuchet MS" w:cs="TrebuchetMS"/>
          <w:color w:val="1F4E79" w:themeColor="accent1" w:themeShade="80"/>
          <w:lang w:val="fr-FR"/>
        </w:rPr>
        <w:t xml:space="preserve">, care de </w:t>
      </w:r>
      <w:proofErr w:type="spellStart"/>
      <w:r w:rsidRPr="00F453A2">
        <w:rPr>
          <w:rFonts w:ascii="Trebuchet MS" w:hAnsi="Trebuchet MS" w:cs="TrebuchetMS"/>
          <w:color w:val="1F4E79" w:themeColor="accent1" w:themeShade="80"/>
          <w:lang w:val="fr-FR"/>
        </w:rPr>
        <w:t>cele</w:t>
      </w:r>
      <w:proofErr w:type="spellEnd"/>
      <w:r w:rsidRPr="00F453A2">
        <w:rPr>
          <w:rFonts w:ascii="Trebuchet MS" w:hAnsi="Trebuchet MS" w:cs="TrebuchetMS"/>
          <w:color w:val="1F4E79" w:themeColor="accent1" w:themeShade="80"/>
          <w:lang w:val="fr-FR"/>
        </w:rPr>
        <w:t xml:space="preserve"> mai </w:t>
      </w:r>
      <w:proofErr w:type="spellStart"/>
      <w:r w:rsidRPr="00F453A2">
        <w:rPr>
          <w:rFonts w:ascii="Trebuchet MS" w:hAnsi="Trebuchet MS" w:cs="TrebuchetMS"/>
          <w:color w:val="1F4E79" w:themeColor="accent1" w:themeShade="80"/>
          <w:lang w:val="fr-FR"/>
        </w:rPr>
        <w:t>multe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ori</w:t>
      </w:r>
      <w:proofErr w:type="spellEnd"/>
      <w:r w:rsidRPr="00F453A2">
        <w:rPr>
          <w:rFonts w:ascii="Trebuchet MS" w:hAnsi="Trebuchet MS" w:cs="TrebuchetMS"/>
          <w:color w:val="1F4E79" w:themeColor="accent1" w:themeShade="80"/>
          <w:lang w:val="fr-FR"/>
        </w:rPr>
        <w:t xml:space="preserve"> au </w:t>
      </w:r>
      <w:proofErr w:type="spellStart"/>
      <w:r w:rsidRPr="00F453A2">
        <w:rPr>
          <w:rFonts w:ascii="Trebuchet MS" w:hAnsi="Trebuchet MS" w:cs="TrebuchetMS"/>
          <w:color w:val="1F4E79" w:themeColor="accent1" w:themeShade="80"/>
          <w:lang w:val="fr-FR"/>
        </w:rPr>
        <w:t>influență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asupra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dezvoltării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lor</w:t>
      </w:r>
      <w:proofErr w:type="spellEnd"/>
      <w:r w:rsidRPr="00F453A2">
        <w:rPr>
          <w:rFonts w:ascii="Trebuchet MS" w:hAnsi="Trebuchet MS" w:cs="TrebuchetMS"/>
          <w:color w:val="1F4E79" w:themeColor="accent1" w:themeShade="80"/>
          <w:lang w:val="fr-FR"/>
        </w:rPr>
        <w:t xml:space="preserve"> </w:t>
      </w:r>
      <w:proofErr w:type="gramStart"/>
      <w:r w:rsidRPr="00F453A2">
        <w:rPr>
          <w:rFonts w:ascii="Trebuchet MS" w:hAnsi="Trebuchet MS" w:cs="TrebuchetMS"/>
          <w:color w:val="1F4E79" w:themeColor="accent1" w:themeShade="80"/>
          <w:lang w:val="fr-FR"/>
        </w:rPr>
        <w:t>ca</w:t>
      </w:r>
      <w:proofErr w:type="gram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adulți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sunt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ajutați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să</w:t>
      </w:r>
      <w:proofErr w:type="spellEnd"/>
      <w:r w:rsidRPr="00F453A2">
        <w:rPr>
          <w:rFonts w:ascii="Trebuchet MS" w:hAnsi="Trebuchet MS" w:cs="TrebuchetMS"/>
          <w:color w:val="1F4E79" w:themeColor="accent1" w:themeShade="80"/>
          <w:lang w:val="fr-FR"/>
        </w:rPr>
        <w:t xml:space="preserve"> se </w:t>
      </w:r>
      <w:proofErr w:type="spellStart"/>
      <w:r w:rsidRPr="00F453A2">
        <w:rPr>
          <w:rFonts w:ascii="Trebuchet MS" w:hAnsi="Trebuchet MS" w:cs="TrebuchetMS"/>
          <w:color w:val="1F4E79" w:themeColor="accent1" w:themeShade="80"/>
          <w:lang w:val="fr-FR"/>
        </w:rPr>
        <w:t>poată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integra</w:t>
      </w:r>
      <w:proofErr w:type="spellEnd"/>
      <w:r w:rsidRPr="00F453A2">
        <w:rPr>
          <w:rFonts w:ascii="Trebuchet MS" w:hAnsi="Trebuchet MS" w:cs="TrebuchetMS"/>
          <w:color w:val="1F4E79" w:themeColor="accent1" w:themeShade="80"/>
          <w:lang w:val="fr-FR"/>
        </w:rPr>
        <w:t xml:space="preserve"> socio-</w:t>
      </w:r>
      <w:proofErr w:type="spellStart"/>
      <w:r w:rsidRPr="00F453A2">
        <w:rPr>
          <w:rFonts w:ascii="Trebuchet MS" w:hAnsi="Trebuchet MS" w:cs="TrebuchetMS"/>
          <w:color w:val="1F4E79" w:themeColor="accent1" w:themeShade="80"/>
          <w:lang w:val="fr-FR"/>
        </w:rPr>
        <w:t>profesional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rapid</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după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finalizarea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studiilor</w:t>
      </w:r>
      <w:proofErr w:type="spellEnd"/>
      <w:r w:rsidRPr="00F453A2">
        <w:rPr>
          <w:rFonts w:ascii="Trebuchet MS" w:hAnsi="Trebuchet MS" w:cs="TrebuchetMS"/>
          <w:color w:val="1F4E79" w:themeColor="accent1" w:themeShade="80"/>
          <w:lang w:val="fr-FR"/>
        </w:rPr>
        <w:t>.</w:t>
      </w:r>
    </w:p>
    <w:p w14:paraId="05418C85" w14:textId="6D4CA9FB" w:rsidR="007A0159" w:rsidRPr="00F453A2" w:rsidRDefault="00705F04" w:rsidP="007A0159">
      <w:pPr>
        <w:autoSpaceDE w:val="0"/>
        <w:autoSpaceDN w:val="0"/>
        <w:adjustRightInd w:val="0"/>
        <w:jc w:val="both"/>
        <w:rPr>
          <w:rFonts w:ascii="Trebuchet MS" w:hAnsi="Trebuchet MS" w:cs="TrebuchetMS"/>
          <w:color w:val="1F4E79" w:themeColor="accent1" w:themeShade="80"/>
          <w:lang w:val="fr-FR"/>
        </w:rPr>
      </w:pPr>
      <w:proofErr w:type="spellStart"/>
      <w:r w:rsidRPr="00F453A2">
        <w:rPr>
          <w:rFonts w:ascii="Trebuchet MS" w:hAnsi="Trebuchet MS" w:cs="TrebuchetMS"/>
          <w:color w:val="1F4E79" w:themeColor="accent1" w:themeShade="80"/>
          <w:lang w:val="fr-FR"/>
        </w:rPr>
        <w:t>M</w:t>
      </w:r>
      <w:r w:rsidR="007A0159" w:rsidRPr="00F453A2">
        <w:rPr>
          <w:rFonts w:ascii="Trebuchet MS" w:hAnsi="Trebuchet MS" w:cs="TrebuchetMS"/>
          <w:color w:val="1F4E79" w:themeColor="accent1" w:themeShade="80"/>
          <w:lang w:val="fr-FR"/>
        </w:rPr>
        <w:t>odernizarea</w:t>
      </w:r>
      <w:proofErr w:type="spellEnd"/>
      <w:r w:rsidR="007A0159" w:rsidRPr="00F453A2">
        <w:rPr>
          <w:rFonts w:ascii="Trebuchet MS" w:hAnsi="Trebuchet MS" w:cs="TrebuchetMS"/>
          <w:color w:val="1F4E79" w:themeColor="accent1" w:themeShade="80"/>
          <w:lang w:val="fr-FR"/>
        </w:rPr>
        <w:t xml:space="preserve"> ÎPT </w:t>
      </w:r>
      <w:proofErr w:type="spellStart"/>
      <w:r w:rsidR="007A0159" w:rsidRPr="00F453A2">
        <w:rPr>
          <w:rFonts w:ascii="Trebuchet MS" w:hAnsi="Trebuchet MS" w:cs="TrebuchetMS"/>
          <w:color w:val="1F4E79" w:themeColor="accent1" w:themeShade="80"/>
          <w:lang w:val="fr-FR"/>
        </w:rPr>
        <w:t>presupune</w:t>
      </w:r>
      <w:proofErr w:type="spellEnd"/>
      <w:r w:rsidR="007A0159" w:rsidRPr="00F453A2">
        <w:rPr>
          <w:rFonts w:ascii="Trebuchet MS" w:hAnsi="Trebuchet MS" w:cs="TrebuchetMS"/>
          <w:color w:val="1F4E79" w:themeColor="accent1" w:themeShade="80"/>
          <w:lang w:val="fr-FR"/>
        </w:rPr>
        <w:t xml:space="preserve"> o </w:t>
      </w:r>
      <w:proofErr w:type="spellStart"/>
      <w:r w:rsidR="007A0159" w:rsidRPr="00F453A2">
        <w:rPr>
          <w:rFonts w:ascii="Trebuchet MS" w:hAnsi="Trebuchet MS" w:cs="TrebuchetMS"/>
          <w:color w:val="1F4E79" w:themeColor="accent1" w:themeShade="80"/>
          <w:lang w:val="fr-FR"/>
        </w:rPr>
        <w:t>abordare</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coerentă</w:t>
      </w:r>
      <w:proofErr w:type="spellEnd"/>
      <w:r w:rsidR="007A0159" w:rsidRPr="00F453A2">
        <w:rPr>
          <w:rFonts w:ascii="Trebuchet MS" w:hAnsi="Trebuchet MS" w:cs="TrebuchetMS"/>
          <w:color w:val="1F4E79" w:themeColor="accent1" w:themeShade="80"/>
          <w:lang w:val="fr-FR"/>
        </w:rPr>
        <w:t xml:space="preserve"> a </w:t>
      </w:r>
      <w:proofErr w:type="spellStart"/>
      <w:r w:rsidR="007A0159" w:rsidRPr="00F453A2">
        <w:rPr>
          <w:rFonts w:ascii="Trebuchet MS" w:hAnsi="Trebuchet MS" w:cs="TrebuchetMS"/>
          <w:color w:val="1F4E79" w:themeColor="accent1" w:themeShade="80"/>
          <w:lang w:val="fr-FR"/>
        </w:rPr>
        <w:t>formării</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profesionale</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inițiale</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și</w:t>
      </w:r>
      <w:proofErr w:type="spellEnd"/>
      <w:r w:rsidR="007A0159" w:rsidRPr="00F453A2">
        <w:rPr>
          <w:rFonts w:ascii="Trebuchet MS" w:hAnsi="Trebuchet MS" w:cs="TrebuchetMS"/>
          <w:color w:val="1F4E79" w:themeColor="accent1" w:themeShade="80"/>
          <w:lang w:val="fr-FR"/>
        </w:rPr>
        <w:t xml:space="preserve"> a </w:t>
      </w:r>
      <w:proofErr w:type="spellStart"/>
      <w:r w:rsidR="007A0159" w:rsidRPr="00F453A2">
        <w:rPr>
          <w:rFonts w:ascii="Trebuchet MS" w:hAnsi="Trebuchet MS" w:cs="TrebuchetMS"/>
          <w:color w:val="1F4E79" w:themeColor="accent1" w:themeShade="80"/>
          <w:lang w:val="fr-FR"/>
        </w:rPr>
        <w:t>formării</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profesionale</w:t>
      </w:r>
      <w:proofErr w:type="spellEnd"/>
      <w:r w:rsidR="007A0159" w:rsidRPr="00F453A2">
        <w:rPr>
          <w:rFonts w:ascii="Trebuchet MS" w:hAnsi="Trebuchet MS" w:cs="TrebuchetMS"/>
          <w:color w:val="1F4E79" w:themeColor="accent1" w:themeShade="80"/>
          <w:lang w:val="fr-FR"/>
        </w:rPr>
        <w:t xml:space="preserve"> continue, </w:t>
      </w:r>
      <w:proofErr w:type="spellStart"/>
      <w:r w:rsidR="007A0159" w:rsidRPr="00F453A2">
        <w:rPr>
          <w:rFonts w:ascii="Trebuchet MS" w:hAnsi="Trebuchet MS" w:cs="TrebuchetMS"/>
          <w:color w:val="1F4E79" w:themeColor="accent1" w:themeShade="80"/>
          <w:lang w:val="fr-FR"/>
        </w:rPr>
        <w:t>calificări</w:t>
      </w:r>
      <w:proofErr w:type="spellEnd"/>
      <w:r w:rsidR="007A0159" w:rsidRPr="00F453A2">
        <w:rPr>
          <w:rFonts w:ascii="Trebuchet MS" w:hAnsi="Trebuchet MS" w:cs="TrebuchetMS"/>
          <w:color w:val="1F4E79" w:themeColor="accent1" w:themeShade="80"/>
          <w:lang w:val="fr-FR"/>
        </w:rPr>
        <w:t xml:space="preserve"> moderne </w:t>
      </w:r>
      <w:proofErr w:type="spellStart"/>
      <w:r w:rsidR="007A0159" w:rsidRPr="00F453A2">
        <w:rPr>
          <w:rFonts w:ascii="Trebuchet MS" w:hAnsi="Trebuchet MS" w:cs="TrebuchetMS"/>
          <w:color w:val="1F4E79" w:themeColor="accent1" w:themeShade="80"/>
          <w:lang w:val="fr-FR"/>
        </w:rPr>
        <w:t>și</w:t>
      </w:r>
      <w:proofErr w:type="spellEnd"/>
      <w:r w:rsidR="007A0159" w:rsidRPr="00F453A2">
        <w:rPr>
          <w:rFonts w:ascii="Trebuchet MS" w:hAnsi="Trebuchet MS" w:cs="TrebuchetMS"/>
          <w:color w:val="1F4E79" w:themeColor="accent1" w:themeShade="80"/>
          <w:lang w:val="fr-FR"/>
        </w:rPr>
        <w:t xml:space="preserve"> complexe </w:t>
      </w:r>
      <w:proofErr w:type="spellStart"/>
      <w:r w:rsidR="007A0159" w:rsidRPr="00F453A2">
        <w:rPr>
          <w:rFonts w:ascii="Trebuchet MS" w:hAnsi="Trebuchet MS" w:cs="TrebuchetMS"/>
          <w:color w:val="1F4E79" w:themeColor="accent1" w:themeShade="80"/>
          <w:lang w:val="fr-FR"/>
        </w:rPr>
        <w:t>adaptate</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pieț</w:t>
      </w:r>
      <w:r w:rsidRPr="00F453A2">
        <w:rPr>
          <w:rFonts w:ascii="Trebuchet MS" w:hAnsi="Trebuchet MS" w:cs="TrebuchetMS"/>
          <w:color w:val="1F4E79" w:themeColor="accent1" w:themeShade="80"/>
          <w:lang w:val="fr-FR"/>
        </w:rPr>
        <w:t>ei</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muncii</w:t>
      </w:r>
      <w:proofErr w:type="spellEnd"/>
      <w:r w:rsidR="007A0159" w:rsidRPr="00F453A2">
        <w:rPr>
          <w:rFonts w:ascii="Trebuchet MS" w:hAnsi="Trebuchet MS" w:cs="TrebuchetMS"/>
          <w:color w:val="1F4E79" w:themeColor="accent1" w:themeShade="80"/>
          <w:lang w:val="fr-FR"/>
        </w:rPr>
        <w:t xml:space="preserve">, care </w:t>
      </w:r>
      <w:proofErr w:type="spellStart"/>
      <w:r w:rsidR="007A0159" w:rsidRPr="00F453A2">
        <w:rPr>
          <w:rFonts w:ascii="Trebuchet MS" w:hAnsi="Trebuchet MS" w:cs="TrebuchetMS"/>
          <w:color w:val="1F4E79" w:themeColor="accent1" w:themeShade="80"/>
          <w:lang w:val="fr-FR"/>
        </w:rPr>
        <w:t>să</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conducă</w:t>
      </w:r>
      <w:proofErr w:type="spellEnd"/>
      <w:r w:rsidR="007A0159" w:rsidRPr="00F453A2">
        <w:rPr>
          <w:rFonts w:ascii="Trebuchet MS" w:hAnsi="Trebuchet MS" w:cs="TrebuchetMS"/>
          <w:color w:val="1F4E79" w:themeColor="accent1" w:themeShade="80"/>
          <w:lang w:val="fr-FR"/>
        </w:rPr>
        <w:t xml:space="preserve"> la </w:t>
      </w:r>
      <w:proofErr w:type="spellStart"/>
      <w:r w:rsidR="007A0159" w:rsidRPr="00F453A2">
        <w:rPr>
          <w:rFonts w:ascii="Trebuchet MS" w:hAnsi="Trebuchet MS" w:cs="TrebuchetMS"/>
          <w:color w:val="1F4E79" w:themeColor="accent1" w:themeShade="80"/>
          <w:lang w:val="fr-FR"/>
        </w:rPr>
        <w:t>dezvoltarea</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unui</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sistem</w:t>
      </w:r>
      <w:proofErr w:type="spellEnd"/>
      <w:r w:rsidR="007A0159" w:rsidRPr="00F453A2">
        <w:rPr>
          <w:rFonts w:ascii="Trebuchet MS" w:hAnsi="Trebuchet MS" w:cs="TrebuchetMS"/>
          <w:color w:val="1F4E79" w:themeColor="accent1" w:themeShade="80"/>
          <w:lang w:val="fr-FR"/>
        </w:rPr>
        <w:t xml:space="preserve"> de </w:t>
      </w:r>
      <w:proofErr w:type="spellStart"/>
      <w:r w:rsidR="007A0159" w:rsidRPr="00F453A2">
        <w:rPr>
          <w:rFonts w:ascii="Trebuchet MS" w:hAnsi="Trebuchet MS" w:cs="TrebuchetMS"/>
          <w:color w:val="1F4E79" w:themeColor="accent1" w:themeShade="80"/>
          <w:lang w:val="fr-FR"/>
        </w:rPr>
        <w:t>formare</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profesională</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accesibil</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atractiv</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competitiv</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și</w:t>
      </w:r>
      <w:proofErr w:type="spellEnd"/>
      <w:r w:rsidR="007A0159" w:rsidRPr="00F453A2">
        <w:rPr>
          <w:rFonts w:ascii="Trebuchet MS" w:hAnsi="Trebuchet MS" w:cs="TrebuchetMS"/>
          <w:color w:val="1F4E79" w:themeColor="accent1" w:themeShade="80"/>
          <w:lang w:val="fr-FR"/>
        </w:rPr>
        <w:t xml:space="preserve"> relevant </w:t>
      </w:r>
      <w:proofErr w:type="spellStart"/>
      <w:r w:rsidR="007A0159" w:rsidRPr="00F453A2">
        <w:rPr>
          <w:rFonts w:ascii="Trebuchet MS" w:hAnsi="Trebuchet MS" w:cs="TrebuchetMS"/>
          <w:color w:val="1F4E79" w:themeColor="accent1" w:themeShade="80"/>
          <w:lang w:val="fr-FR"/>
        </w:rPr>
        <w:t>pentru</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cerințele</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pieței</w:t>
      </w:r>
      <w:proofErr w:type="spellEnd"/>
      <w:r w:rsidR="007A0159" w:rsidRPr="00F453A2">
        <w:rPr>
          <w:rFonts w:ascii="Trebuchet MS" w:hAnsi="Trebuchet MS" w:cs="TrebuchetMS"/>
          <w:color w:val="1F4E79" w:themeColor="accent1" w:themeShade="80"/>
          <w:lang w:val="fr-FR"/>
        </w:rPr>
        <w:t xml:space="preserve"> </w:t>
      </w:r>
      <w:proofErr w:type="spellStart"/>
      <w:r w:rsidR="007A0159" w:rsidRPr="00F453A2">
        <w:rPr>
          <w:rFonts w:ascii="Trebuchet MS" w:hAnsi="Trebuchet MS" w:cs="TrebuchetMS"/>
          <w:color w:val="1F4E79" w:themeColor="accent1" w:themeShade="80"/>
          <w:lang w:val="fr-FR"/>
        </w:rPr>
        <w:t>muncii</w:t>
      </w:r>
      <w:proofErr w:type="spellEnd"/>
      <w:r w:rsidR="007A0159" w:rsidRPr="00F453A2">
        <w:rPr>
          <w:rFonts w:ascii="Trebuchet MS" w:hAnsi="Trebuchet MS" w:cs="TrebuchetMS"/>
          <w:color w:val="1F4E79" w:themeColor="accent1" w:themeShade="80"/>
          <w:lang w:val="fr-FR"/>
        </w:rPr>
        <w:t xml:space="preserve">. </w:t>
      </w:r>
    </w:p>
    <w:p w14:paraId="016DE27C" w14:textId="11994058" w:rsidR="007A0159" w:rsidRPr="00F453A2" w:rsidRDefault="007A0159" w:rsidP="007A0159">
      <w:pPr>
        <w:autoSpaceDE w:val="0"/>
        <w:autoSpaceDN w:val="0"/>
        <w:adjustRightInd w:val="0"/>
        <w:jc w:val="both"/>
        <w:rPr>
          <w:rFonts w:ascii="Trebuchet MS" w:hAnsi="Trebuchet MS" w:cs="TrebuchetMS"/>
          <w:color w:val="1F4E79" w:themeColor="accent1" w:themeShade="80"/>
          <w:lang w:val="fr-FR"/>
        </w:rPr>
      </w:pPr>
      <w:proofErr w:type="spellStart"/>
      <w:r w:rsidRPr="00F453A2">
        <w:rPr>
          <w:rFonts w:ascii="Trebuchet MS" w:hAnsi="Trebuchet MS" w:cs="TrebuchetMS"/>
          <w:color w:val="1F4E79" w:themeColor="accent1" w:themeShade="80"/>
          <w:lang w:val="fr-FR"/>
        </w:rPr>
        <w:t>Dezvoltarea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sistemului</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educație</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tip</w:t>
      </w:r>
      <w:proofErr w:type="spellEnd"/>
      <w:r w:rsidRPr="00F453A2">
        <w:rPr>
          <w:rFonts w:ascii="Trebuchet MS" w:hAnsi="Trebuchet MS" w:cs="TrebuchetMS"/>
          <w:color w:val="1F4E79" w:themeColor="accent1" w:themeShade="80"/>
          <w:lang w:val="fr-FR"/>
        </w:rPr>
        <w:t xml:space="preserve"> ÎPT </w:t>
      </w:r>
      <w:proofErr w:type="spellStart"/>
      <w:r w:rsidRPr="00F453A2">
        <w:rPr>
          <w:rFonts w:ascii="Trebuchet MS" w:hAnsi="Trebuchet MS" w:cs="TrebuchetMS"/>
          <w:color w:val="1F4E79" w:themeColor="accent1" w:themeShade="80"/>
          <w:lang w:val="fr-FR"/>
        </w:rPr>
        <w:t>sau</w:t>
      </w:r>
      <w:proofErr w:type="spellEnd"/>
      <w:r w:rsidRPr="00F453A2">
        <w:rPr>
          <w:rFonts w:ascii="Trebuchet MS" w:hAnsi="Trebuchet MS" w:cs="TrebuchetMS"/>
          <w:color w:val="1F4E79" w:themeColor="accent1" w:themeShade="80"/>
          <w:lang w:val="fr-FR"/>
        </w:rPr>
        <w:t xml:space="preserve"> dual nu se </w:t>
      </w:r>
      <w:proofErr w:type="spellStart"/>
      <w:r w:rsidRPr="00F453A2">
        <w:rPr>
          <w:rFonts w:ascii="Trebuchet MS" w:hAnsi="Trebuchet MS" w:cs="TrebuchetMS"/>
          <w:color w:val="1F4E79" w:themeColor="accent1" w:themeShade="80"/>
          <w:lang w:val="fr-FR"/>
        </w:rPr>
        <w:t>poate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realiza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fără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consolidarea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parteneriatelor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agenții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economici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implicarea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pornind</w:t>
      </w:r>
      <w:proofErr w:type="spellEnd"/>
      <w:r w:rsidRPr="00F453A2">
        <w:rPr>
          <w:rFonts w:ascii="Trebuchet MS" w:hAnsi="Trebuchet MS" w:cs="TrebuchetMS"/>
          <w:color w:val="1F4E79" w:themeColor="accent1" w:themeShade="80"/>
          <w:lang w:val="fr-FR"/>
        </w:rPr>
        <w:t xml:space="preserve"> de la </w:t>
      </w:r>
      <w:proofErr w:type="spellStart"/>
      <w:r w:rsidRPr="00F453A2">
        <w:rPr>
          <w:rFonts w:ascii="Trebuchet MS" w:hAnsi="Trebuchet MS" w:cs="TrebuchetMS"/>
          <w:color w:val="1F4E79" w:themeColor="accent1" w:themeShade="80"/>
          <w:lang w:val="fr-FR"/>
        </w:rPr>
        <w:t>etapa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identificării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nevoilor</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formare</w:t>
      </w:r>
      <w:proofErr w:type="spellEnd"/>
      <w:r w:rsidRPr="00F453A2">
        <w:rPr>
          <w:rFonts w:ascii="Trebuchet MS" w:hAnsi="Trebuchet MS" w:cs="TrebuchetMS"/>
          <w:color w:val="1F4E79" w:themeColor="accent1" w:themeShade="80"/>
          <w:lang w:val="fr-FR"/>
        </w:rPr>
        <w:t xml:space="preserve">, a </w:t>
      </w:r>
      <w:proofErr w:type="spellStart"/>
      <w:r w:rsidRPr="00F453A2">
        <w:rPr>
          <w:rFonts w:ascii="Trebuchet MS" w:hAnsi="Trebuchet MS" w:cs="TrebuchetMS"/>
          <w:color w:val="1F4E79" w:themeColor="accent1" w:themeShade="80"/>
          <w:lang w:val="fr-FR"/>
        </w:rPr>
        <w:t>promovării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acestora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rândul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elevilor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părinților</w:t>
      </w:r>
      <w:proofErr w:type="spellEnd"/>
      <w:r w:rsidRPr="00F453A2">
        <w:rPr>
          <w:rFonts w:ascii="Trebuchet MS" w:hAnsi="Trebuchet MS" w:cs="TrebuchetMS"/>
          <w:color w:val="1F4E79" w:themeColor="accent1" w:themeShade="80"/>
          <w:lang w:val="fr-FR"/>
        </w:rPr>
        <w:t xml:space="preserve">, a </w:t>
      </w:r>
      <w:proofErr w:type="spellStart"/>
      <w:r w:rsidRPr="00F453A2">
        <w:rPr>
          <w:rFonts w:ascii="Trebuchet MS" w:hAnsi="Trebuchet MS" w:cs="TrebuchetMS"/>
          <w:color w:val="1F4E79" w:themeColor="accent1" w:themeShade="80"/>
          <w:lang w:val="fr-FR"/>
        </w:rPr>
        <w:t>participării</w:t>
      </w:r>
      <w:proofErr w:type="spellEnd"/>
      <w:r w:rsidRPr="00F453A2">
        <w:rPr>
          <w:rFonts w:ascii="Trebuchet MS" w:hAnsi="Trebuchet MS" w:cs="TrebuchetMS"/>
          <w:color w:val="1F4E79" w:themeColor="accent1" w:themeShade="80"/>
          <w:lang w:val="fr-FR"/>
        </w:rPr>
        <w:t xml:space="preserve"> la </w:t>
      </w:r>
      <w:proofErr w:type="spellStart"/>
      <w:r w:rsidRPr="00F453A2">
        <w:rPr>
          <w:rFonts w:ascii="Trebuchet MS" w:hAnsi="Trebuchet MS" w:cs="TrebuchetMS"/>
          <w:color w:val="1F4E79" w:themeColor="accent1" w:themeShade="80"/>
          <w:lang w:val="fr-FR"/>
        </w:rPr>
        <w:t>instruirea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practică</w:t>
      </w:r>
      <w:proofErr w:type="spellEnd"/>
      <w:r w:rsidRPr="00F453A2">
        <w:rPr>
          <w:rFonts w:ascii="Trebuchet MS" w:hAnsi="Trebuchet MS" w:cs="TrebuchetMS"/>
          <w:color w:val="1F4E79" w:themeColor="accent1" w:themeShade="80"/>
          <w:lang w:val="fr-FR"/>
        </w:rPr>
        <w:t xml:space="preserve"> a </w:t>
      </w:r>
      <w:proofErr w:type="spellStart"/>
      <w:r w:rsidRPr="00F453A2">
        <w:rPr>
          <w:rFonts w:ascii="Trebuchet MS" w:hAnsi="Trebuchet MS" w:cs="TrebuchetMS"/>
          <w:color w:val="1F4E79" w:themeColor="accent1" w:themeShade="80"/>
          <w:lang w:val="fr-FR"/>
        </w:rPr>
        <w:t>elevilor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evaluare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certificare</w:t>
      </w:r>
      <w:proofErr w:type="spellEnd"/>
      <w:r w:rsidRPr="00F453A2">
        <w:rPr>
          <w:rFonts w:ascii="Trebuchet MS" w:hAnsi="Trebuchet MS" w:cs="TrebuchetMS"/>
          <w:color w:val="1F4E79" w:themeColor="accent1" w:themeShade="80"/>
          <w:lang w:val="fr-FR"/>
        </w:rPr>
        <w:t>.</w:t>
      </w:r>
    </w:p>
    <w:p w14:paraId="6F96715B" w14:textId="6378471C" w:rsidR="007A0159" w:rsidRPr="00F453A2" w:rsidRDefault="007A0159" w:rsidP="00A06F3B">
      <w:pPr>
        <w:spacing w:after="0" w:line="240" w:lineRule="auto"/>
        <w:jc w:val="both"/>
        <w:rPr>
          <w:rFonts w:ascii="Trebuchet MS" w:hAnsi="Trebuchet MS" w:cs="TrebuchetMS"/>
          <w:color w:val="1F4E79" w:themeColor="accent1" w:themeShade="80"/>
          <w:lang w:val="en-US"/>
        </w:rPr>
      </w:pPr>
      <w:r w:rsidRPr="00F453A2">
        <w:rPr>
          <w:rFonts w:ascii="Trebuchet MS" w:hAnsi="Trebuchet MS"/>
          <w:color w:val="1F4E79" w:themeColor="accent1" w:themeShade="80"/>
        </w:rPr>
        <w:t>Strategia Națională pentru Dezvoltare Durabilă a României 2030 are definite ț</w:t>
      </w:r>
      <w:proofErr w:type="spellStart"/>
      <w:r w:rsidRPr="00F453A2">
        <w:rPr>
          <w:rFonts w:ascii="Trebuchet MS" w:hAnsi="Trebuchet MS" w:cs="TrebuchetMS"/>
          <w:color w:val="1F4E79" w:themeColor="accent1" w:themeShade="80"/>
          <w:lang w:val="en-US"/>
        </w:rPr>
        <w:t>intele</w:t>
      </w:r>
      <w:proofErr w:type="spellEnd"/>
      <w:r w:rsidRPr="00F453A2">
        <w:rPr>
          <w:rFonts w:ascii="Trebuchet MS" w:hAnsi="Trebuchet MS" w:cs="TrebuchetMS"/>
          <w:color w:val="1F4E79" w:themeColor="accent1" w:themeShade="80"/>
          <w:lang w:val="en-US"/>
        </w:rPr>
        <w:t xml:space="preserve"> 2030 </w:t>
      </w:r>
      <w:proofErr w:type="spellStart"/>
      <w:r w:rsidRPr="00F453A2">
        <w:rPr>
          <w:rFonts w:ascii="Trebuchet MS" w:hAnsi="Trebuchet MS" w:cs="TrebuchetMS"/>
          <w:color w:val="1F4E79" w:themeColor="accent1" w:themeShade="80"/>
          <w:lang w:val="en-US"/>
        </w:rPr>
        <w:t>pentru</w:t>
      </w:r>
      <w:proofErr w:type="spellEnd"/>
      <w:r w:rsidRPr="00F453A2">
        <w:rPr>
          <w:rFonts w:ascii="Trebuchet MS" w:hAnsi="Trebuchet MS" w:cs="TrebuchetMS"/>
          <w:color w:val="1F4E79" w:themeColor="accent1" w:themeShade="80"/>
          <w:lang w:val="en-US"/>
        </w:rPr>
        <w:t xml:space="preserve"> o </w:t>
      </w:r>
      <w:proofErr w:type="spellStart"/>
      <w:r w:rsidRPr="00F453A2">
        <w:rPr>
          <w:rFonts w:ascii="Trebuchet MS" w:hAnsi="Trebuchet MS" w:cs="TrebuchetMS"/>
          <w:color w:val="1F4E79" w:themeColor="accent1" w:themeShade="80"/>
          <w:lang w:val="en-US"/>
        </w:rPr>
        <w:t>educație</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calitate</w:t>
      </w:r>
      <w:proofErr w:type="spellEnd"/>
      <w:r w:rsidR="00A06F3B" w:rsidRPr="00F453A2">
        <w:rPr>
          <w:rFonts w:ascii="Trebuchet MS" w:hAnsi="Trebuchet MS" w:cs="TrebuchetMS"/>
          <w:color w:val="1F4E79" w:themeColor="accent1" w:themeShade="80"/>
          <w:lang w:val="en-US"/>
        </w:rPr>
        <w:t>,</w:t>
      </w:r>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din</w:t>
      </w:r>
      <w:r w:rsidR="00A06F3B" w:rsidRPr="00F453A2">
        <w:rPr>
          <w:rFonts w:ascii="Trebuchet MS" w:hAnsi="Trebuchet MS" w:cs="TrebuchetMS"/>
          <w:color w:val="1F4E79" w:themeColor="accent1" w:themeShade="80"/>
          <w:lang w:val="en-US"/>
        </w:rPr>
        <w:t>tre</w:t>
      </w:r>
      <w:proofErr w:type="spellEnd"/>
      <w:r w:rsidRPr="00F453A2">
        <w:rPr>
          <w:rFonts w:ascii="Trebuchet MS" w:hAnsi="Trebuchet MS" w:cs="TrebuchetMS"/>
          <w:color w:val="1F4E79" w:themeColor="accent1" w:themeShade="80"/>
          <w:lang w:val="en-US"/>
        </w:rPr>
        <w:t xml:space="preserve"> care </w:t>
      </w:r>
      <w:proofErr w:type="spellStart"/>
      <w:r w:rsidRPr="00F453A2">
        <w:rPr>
          <w:rFonts w:ascii="Trebuchet MS" w:hAnsi="Trebuchet MS" w:cs="TrebuchetMS"/>
          <w:color w:val="1F4E79" w:themeColor="accent1" w:themeShade="80"/>
          <w:lang w:val="en-US"/>
        </w:rPr>
        <w:t>amintim</w:t>
      </w:r>
      <w:proofErr w:type="spellEnd"/>
      <w:r w:rsidRPr="00F453A2">
        <w:rPr>
          <w:rFonts w:ascii="Trebuchet MS" w:hAnsi="Trebuchet MS" w:cs="TrebuchetMS"/>
          <w:color w:val="1F4E79" w:themeColor="accent1" w:themeShade="80"/>
          <w:lang w:val="en-US"/>
        </w:rPr>
        <w:t>:</w:t>
      </w:r>
    </w:p>
    <w:p w14:paraId="7987A6BE" w14:textId="77777777" w:rsidR="007A0159" w:rsidRPr="00F453A2" w:rsidRDefault="007A0159" w:rsidP="00A06F3B">
      <w:pPr>
        <w:pStyle w:val="ListParagraph"/>
        <w:numPr>
          <w:ilvl w:val="0"/>
          <w:numId w:val="27"/>
        </w:numPr>
        <w:autoSpaceDE w:val="0"/>
        <w:autoSpaceDN w:val="0"/>
        <w:adjustRightInd w:val="0"/>
        <w:spacing w:after="0" w:line="240" w:lineRule="auto"/>
        <w:ind w:left="0" w:firstLine="360"/>
        <w:jc w:val="both"/>
        <w:rPr>
          <w:rFonts w:ascii="Trebuchet MS" w:hAnsi="Trebuchet MS" w:cs="ApexNew-Book"/>
          <w:color w:val="1F4E79" w:themeColor="accent1" w:themeShade="80"/>
          <w:lang w:val="en-US"/>
        </w:rPr>
      </w:pPr>
      <w:proofErr w:type="spellStart"/>
      <w:r w:rsidRPr="00F453A2">
        <w:rPr>
          <w:rFonts w:ascii="Trebuchet MS" w:hAnsi="Trebuchet MS" w:cs="ApexNew-Book"/>
          <w:color w:val="1F4E79" w:themeColor="accent1" w:themeShade="80"/>
          <w:lang w:val="en-US"/>
        </w:rPr>
        <w:t>Reducerea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ratei</w:t>
      </w:r>
      <w:proofErr w:type="spellEnd"/>
      <w:r w:rsidRPr="00F453A2">
        <w:rPr>
          <w:rFonts w:ascii="Trebuchet MS" w:hAnsi="Trebuchet MS" w:cs="ApexNew-Book"/>
          <w:color w:val="1F4E79" w:themeColor="accent1" w:themeShade="80"/>
          <w:lang w:val="en-US"/>
        </w:rPr>
        <w:t xml:space="preserve"> de </w:t>
      </w:r>
      <w:proofErr w:type="spellStart"/>
      <w:r w:rsidRPr="00F453A2">
        <w:rPr>
          <w:rFonts w:ascii="Trebuchet MS" w:hAnsi="Trebuchet MS" w:cs="ApexNew-Book"/>
          <w:color w:val="1F4E79" w:themeColor="accent1" w:themeShade="80"/>
          <w:lang w:val="en-US"/>
        </w:rPr>
        <w:t>părăsire</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timpurie</w:t>
      </w:r>
      <w:proofErr w:type="spellEnd"/>
      <w:r w:rsidRPr="00F453A2">
        <w:rPr>
          <w:rFonts w:ascii="Trebuchet MS" w:hAnsi="Trebuchet MS" w:cs="ApexNew-Book"/>
          <w:color w:val="1F4E79" w:themeColor="accent1" w:themeShade="80"/>
          <w:lang w:val="en-US"/>
        </w:rPr>
        <w:t xml:space="preserve"> a </w:t>
      </w:r>
      <w:proofErr w:type="spellStart"/>
      <w:r w:rsidRPr="00F453A2">
        <w:rPr>
          <w:rFonts w:ascii="Trebuchet MS" w:hAnsi="Trebuchet MS" w:cs="ApexNew-Book"/>
          <w:color w:val="1F4E79" w:themeColor="accent1" w:themeShade="80"/>
          <w:lang w:val="en-US"/>
        </w:rPr>
        <w:t>sistemului</w:t>
      </w:r>
      <w:proofErr w:type="spellEnd"/>
      <w:r w:rsidRPr="00F453A2">
        <w:rPr>
          <w:rFonts w:ascii="Trebuchet MS" w:hAnsi="Trebuchet MS" w:cs="ApexNew-Book"/>
          <w:color w:val="1F4E79" w:themeColor="accent1" w:themeShade="80"/>
          <w:lang w:val="en-US"/>
        </w:rPr>
        <w:t xml:space="preserve"> educational;</w:t>
      </w:r>
    </w:p>
    <w:p w14:paraId="6414C7F9" w14:textId="77777777" w:rsidR="007A0159" w:rsidRPr="00F453A2" w:rsidRDefault="007A0159" w:rsidP="00A06F3B">
      <w:pPr>
        <w:pStyle w:val="ListParagraph"/>
        <w:numPr>
          <w:ilvl w:val="0"/>
          <w:numId w:val="27"/>
        </w:numPr>
        <w:autoSpaceDE w:val="0"/>
        <w:autoSpaceDN w:val="0"/>
        <w:adjustRightInd w:val="0"/>
        <w:spacing w:after="0" w:line="240" w:lineRule="auto"/>
        <w:ind w:left="0" w:firstLine="360"/>
        <w:jc w:val="both"/>
        <w:rPr>
          <w:rFonts w:ascii="Trebuchet MS" w:hAnsi="Trebuchet MS" w:cs="ApexNew-Book"/>
          <w:color w:val="1F4E79" w:themeColor="accent1" w:themeShade="80"/>
          <w:lang w:val="en-US"/>
        </w:rPr>
      </w:pPr>
      <w:proofErr w:type="spellStart"/>
      <w:r w:rsidRPr="00F453A2">
        <w:rPr>
          <w:rFonts w:ascii="Trebuchet MS" w:hAnsi="Trebuchet MS" w:cs="ApexNew-Book"/>
          <w:color w:val="1F4E79" w:themeColor="accent1" w:themeShade="80"/>
          <w:lang w:val="en-US"/>
        </w:rPr>
        <w:t>Învățământ</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axat</w:t>
      </w:r>
      <w:proofErr w:type="spellEnd"/>
      <w:r w:rsidRPr="00F453A2">
        <w:rPr>
          <w:rFonts w:ascii="Trebuchet MS" w:hAnsi="Trebuchet MS" w:cs="ApexNew-Book"/>
          <w:color w:val="1F4E79" w:themeColor="accent1" w:themeShade="80"/>
          <w:lang w:val="en-US"/>
        </w:rPr>
        <w:t xml:space="preserve"> pe </w:t>
      </w:r>
      <w:proofErr w:type="spellStart"/>
      <w:r w:rsidRPr="00F453A2">
        <w:rPr>
          <w:rFonts w:ascii="Trebuchet MS" w:hAnsi="Trebuchet MS" w:cs="ApexNew-Book"/>
          <w:color w:val="1F4E79" w:themeColor="accent1" w:themeShade="80"/>
          <w:lang w:val="en-US"/>
        </w:rPr>
        <w:t>competenţe</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și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centrat</w:t>
      </w:r>
      <w:proofErr w:type="spellEnd"/>
      <w:r w:rsidRPr="00F453A2">
        <w:rPr>
          <w:rFonts w:ascii="Trebuchet MS" w:hAnsi="Trebuchet MS" w:cs="ApexNew-Book"/>
          <w:color w:val="1F4E79" w:themeColor="accent1" w:themeShade="80"/>
          <w:lang w:val="en-US"/>
        </w:rPr>
        <w:t xml:space="preserve"> pe </w:t>
      </w:r>
      <w:proofErr w:type="spellStart"/>
      <w:r w:rsidRPr="00F453A2">
        <w:rPr>
          <w:rFonts w:ascii="Trebuchet MS" w:hAnsi="Trebuchet MS" w:cs="ApexNew-Book"/>
          <w:color w:val="1F4E79" w:themeColor="accent1" w:themeShade="80"/>
          <w:lang w:val="en-US"/>
        </w:rPr>
        <w:t>nevoile</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elevului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căruia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să</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îi</w:t>
      </w:r>
      <w:proofErr w:type="spellEnd"/>
      <w:r w:rsidRPr="00F453A2">
        <w:rPr>
          <w:rFonts w:ascii="Trebuchet MS" w:hAnsi="Trebuchet MS" w:cs="ApexNew-Book"/>
          <w:color w:val="1F4E79" w:themeColor="accent1" w:themeShade="80"/>
          <w:lang w:val="en-US"/>
        </w:rPr>
        <w:t xml:space="preserve"> fie </w:t>
      </w:r>
      <w:proofErr w:type="spellStart"/>
      <w:r w:rsidRPr="00F453A2">
        <w:rPr>
          <w:rFonts w:ascii="Trebuchet MS" w:hAnsi="Trebuchet MS" w:cs="ApexNew-Book"/>
          <w:color w:val="1F4E79" w:themeColor="accent1" w:themeShade="80"/>
          <w:lang w:val="en-US"/>
        </w:rPr>
        <w:t>oferită</w:t>
      </w:r>
      <w:proofErr w:type="spellEnd"/>
      <w:r w:rsidRPr="00F453A2">
        <w:rPr>
          <w:rFonts w:ascii="Trebuchet MS" w:hAnsi="Trebuchet MS" w:cs="ApexNew-Book"/>
          <w:color w:val="1F4E79" w:themeColor="accent1" w:themeShade="80"/>
          <w:lang w:val="en-US"/>
        </w:rPr>
        <w:t xml:space="preserve"> o </w:t>
      </w:r>
      <w:proofErr w:type="spellStart"/>
      <w:r w:rsidRPr="00F453A2">
        <w:rPr>
          <w:rFonts w:ascii="Trebuchet MS" w:hAnsi="Trebuchet MS" w:cs="ApexNew-Book"/>
          <w:color w:val="1F4E79" w:themeColor="accent1" w:themeShade="80"/>
          <w:lang w:val="en-US"/>
        </w:rPr>
        <w:t>mai</w:t>
      </w:r>
      <w:proofErr w:type="spellEnd"/>
      <w:r w:rsidRPr="00F453A2">
        <w:rPr>
          <w:rFonts w:ascii="Trebuchet MS" w:hAnsi="Trebuchet MS" w:cs="ApexNew-Book"/>
          <w:color w:val="1F4E79" w:themeColor="accent1" w:themeShade="80"/>
          <w:lang w:val="en-US"/>
        </w:rPr>
        <w:t xml:space="preserve"> mare libertate </w:t>
      </w:r>
      <w:proofErr w:type="spellStart"/>
      <w:r w:rsidRPr="00F453A2">
        <w:rPr>
          <w:rFonts w:ascii="Trebuchet MS" w:hAnsi="Trebuchet MS" w:cs="ApexNew-Book"/>
          <w:color w:val="1F4E79" w:themeColor="accent1" w:themeShade="80"/>
          <w:lang w:val="en-US"/>
        </w:rPr>
        <w:t>în</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definirea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priorităților</w:t>
      </w:r>
      <w:proofErr w:type="spellEnd"/>
      <w:r w:rsidRPr="00F453A2">
        <w:rPr>
          <w:rFonts w:ascii="Trebuchet MS" w:hAnsi="Trebuchet MS" w:cs="ApexNew-Book"/>
          <w:color w:val="1F4E79" w:themeColor="accent1" w:themeShade="80"/>
          <w:lang w:val="en-US"/>
        </w:rPr>
        <w:t xml:space="preserve"> de </w:t>
      </w:r>
      <w:proofErr w:type="spellStart"/>
      <w:r w:rsidRPr="00F453A2">
        <w:rPr>
          <w:rFonts w:ascii="Trebuchet MS" w:hAnsi="Trebuchet MS" w:cs="ApexNew-Book"/>
          <w:color w:val="1F4E79" w:themeColor="accent1" w:themeShade="80"/>
          <w:lang w:val="en-US"/>
        </w:rPr>
        <w:t>studiu</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prin</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măsuri</w:t>
      </w:r>
      <w:proofErr w:type="spellEnd"/>
      <w:r w:rsidRPr="00F453A2">
        <w:rPr>
          <w:rFonts w:ascii="Trebuchet MS" w:hAnsi="Trebuchet MS" w:cs="ApexNew-Book"/>
          <w:color w:val="1F4E79" w:themeColor="accent1" w:themeShade="80"/>
          <w:lang w:val="en-US"/>
        </w:rPr>
        <w:t xml:space="preserve"> precum </w:t>
      </w:r>
      <w:proofErr w:type="spellStart"/>
      <w:r w:rsidRPr="00F453A2">
        <w:rPr>
          <w:rFonts w:ascii="Trebuchet MS" w:hAnsi="Trebuchet MS" w:cs="ApexNew-Book"/>
          <w:color w:val="1F4E79" w:themeColor="accent1" w:themeShade="80"/>
          <w:lang w:val="en-US"/>
        </w:rPr>
        <w:t>creșterea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ponderii</w:t>
      </w:r>
      <w:proofErr w:type="spellEnd"/>
      <w:r w:rsidRPr="00F453A2">
        <w:rPr>
          <w:rFonts w:ascii="Trebuchet MS" w:hAnsi="Trebuchet MS" w:cs="ApexNew-Book"/>
          <w:color w:val="1F4E79" w:themeColor="accent1" w:themeShade="80"/>
          <w:lang w:val="en-US"/>
        </w:rPr>
        <w:t xml:space="preserve"> de </w:t>
      </w:r>
      <w:proofErr w:type="spellStart"/>
      <w:r w:rsidRPr="00F453A2">
        <w:rPr>
          <w:rFonts w:ascii="Trebuchet MS" w:hAnsi="Trebuchet MS" w:cs="ApexNew-Book"/>
          <w:color w:val="1F4E79" w:themeColor="accent1" w:themeShade="80"/>
          <w:lang w:val="en-US"/>
        </w:rPr>
        <w:t>materii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opționale</w:t>
      </w:r>
      <w:proofErr w:type="spellEnd"/>
      <w:r w:rsidRPr="00F453A2">
        <w:rPr>
          <w:rFonts w:ascii="Trebuchet MS" w:hAnsi="Trebuchet MS" w:cs="ApexNew-Book"/>
          <w:color w:val="1F4E79" w:themeColor="accent1" w:themeShade="80"/>
          <w:lang w:val="en-US"/>
        </w:rPr>
        <w:t>;</w:t>
      </w:r>
    </w:p>
    <w:p w14:paraId="0C488C87" w14:textId="77777777" w:rsidR="007A0159" w:rsidRPr="00F453A2" w:rsidRDefault="007A0159" w:rsidP="007A0159">
      <w:pPr>
        <w:pStyle w:val="ListParagraph"/>
        <w:numPr>
          <w:ilvl w:val="0"/>
          <w:numId w:val="27"/>
        </w:numPr>
        <w:autoSpaceDE w:val="0"/>
        <w:autoSpaceDN w:val="0"/>
        <w:adjustRightInd w:val="0"/>
        <w:ind w:left="0" w:firstLine="360"/>
        <w:jc w:val="both"/>
        <w:rPr>
          <w:rFonts w:ascii="Trebuchet MS" w:hAnsi="Trebuchet MS" w:cs="ApexNew-Book"/>
          <w:color w:val="1F4E79" w:themeColor="accent1" w:themeShade="80"/>
          <w:lang w:val="en-US"/>
        </w:rPr>
      </w:pPr>
      <w:proofErr w:type="spellStart"/>
      <w:r w:rsidRPr="00F453A2">
        <w:rPr>
          <w:rFonts w:ascii="Trebuchet MS" w:hAnsi="Trebuchet MS" w:cs="ApexNew-Book"/>
          <w:color w:val="1F4E79" w:themeColor="accent1" w:themeShade="80"/>
          <w:lang w:val="en-US"/>
        </w:rPr>
        <w:t>Asigurarea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faptului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că</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toți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elevii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dobândesc</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cunoștințele</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și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competențele</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necesare</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pentru</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promovarea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dezvoltării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durabile</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inclusiv</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prin</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educația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pentru</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dezvoltare</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durabilă</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și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stiluri</w:t>
      </w:r>
      <w:proofErr w:type="spellEnd"/>
      <w:r w:rsidRPr="00F453A2">
        <w:rPr>
          <w:rFonts w:ascii="Trebuchet MS" w:hAnsi="Trebuchet MS" w:cs="ApexNew-Book"/>
          <w:color w:val="1F4E79" w:themeColor="accent1" w:themeShade="80"/>
          <w:lang w:val="en-US"/>
        </w:rPr>
        <w:t xml:space="preserve"> de </w:t>
      </w:r>
      <w:proofErr w:type="spellStart"/>
      <w:r w:rsidRPr="00F453A2">
        <w:rPr>
          <w:rFonts w:ascii="Trebuchet MS" w:hAnsi="Trebuchet MS" w:cs="ApexNew-Book"/>
          <w:color w:val="1F4E79" w:themeColor="accent1" w:themeShade="80"/>
          <w:lang w:val="en-US"/>
        </w:rPr>
        <w:t>viață</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durabile</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drepturile</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omului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egalitatea</w:t>
      </w:r>
      <w:proofErr w:type="spellEnd"/>
      <w:r w:rsidRPr="00F453A2">
        <w:rPr>
          <w:rFonts w:ascii="Trebuchet MS" w:hAnsi="Trebuchet MS" w:cs="ApexNew-Book"/>
          <w:color w:val="1F4E79" w:themeColor="accent1" w:themeShade="80"/>
          <w:lang w:val="en-US"/>
        </w:rPr>
        <w:t xml:space="preserve"> de gen, </w:t>
      </w:r>
      <w:proofErr w:type="spellStart"/>
      <w:r w:rsidRPr="00F453A2">
        <w:rPr>
          <w:rFonts w:ascii="Trebuchet MS" w:hAnsi="Trebuchet MS" w:cs="ApexNew-Book"/>
          <w:color w:val="1F4E79" w:themeColor="accent1" w:themeShade="80"/>
          <w:lang w:val="en-US"/>
        </w:rPr>
        <w:t>promovarea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unei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culturi</w:t>
      </w:r>
      <w:proofErr w:type="spellEnd"/>
      <w:r w:rsidRPr="00F453A2">
        <w:rPr>
          <w:rFonts w:ascii="Trebuchet MS" w:hAnsi="Trebuchet MS" w:cs="ApexNew-Book"/>
          <w:color w:val="1F4E79" w:themeColor="accent1" w:themeShade="80"/>
          <w:lang w:val="en-US"/>
        </w:rPr>
        <w:t xml:space="preserve"> a </w:t>
      </w:r>
      <w:proofErr w:type="spellStart"/>
      <w:r w:rsidRPr="00F453A2">
        <w:rPr>
          <w:rFonts w:ascii="Trebuchet MS" w:hAnsi="Trebuchet MS" w:cs="ApexNew-Book"/>
          <w:color w:val="1F4E79" w:themeColor="accent1" w:themeShade="80"/>
          <w:lang w:val="en-US"/>
        </w:rPr>
        <w:t>păcii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și</w:t>
      </w:r>
      <w:proofErr w:type="spellEnd"/>
      <w:r w:rsidRPr="00F453A2">
        <w:rPr>
          <w:rFonts w:ascii="Trebuchet MS" w:hAnsi="Trebuchet MS" w:cs="ApexNew-Book"/>
          <w:color w:val="1F4E79" w:themeColor="accent1" w:themeShade="80"/>
          <w:lang w:val="en-US"/>
        </w:rPr>
        <w:t xml:space="preserve"> non-</w:t>
      </w:r>
      <w:proofErr w:type="spellStart"/>
      <w:r w:rsidRPr="00F453A2">
        <w:rPr>
          <w:rFonts w:ascii="Trebuchet MS" w:hAnsi="Trebuchet MS" w:cs="ApexNew-Book"/>
          <w:color w:val="1F4E79" w:themeColor="accent1" w:themeShade="80"/>
          <w:lang w:val="en-US"/>
        </w:rPr>
        <w:t>violenței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aprecierea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diversității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culturale</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și</w:t>
      </w:r>
      <w:proofErr w:type="spellEnd"/>
      <w:r w:rsidRPr="00F453A2">
        <w:rPr>
          <w:rFonts w:ascii="Trebuchet MS" w:hAnsi="Trebuchet MS" w:cs="ApexNew-Book"/>
          <w:color w:val="1F4E79" w:themeColor="accent1" w:themeShade="80"/>
          <w:lang w:val="en-US"/>
        </w:rPr>
        <w:t xml:space="preserve"> a </w:t>
      </w:r>
      <w:proofErr w:type="spellStart"/>
      <w:r w:rsidRPr="00F453A2">
        <w:rPr>
          <w:rFonts w:ascii="Trebuchet MS" w:hAnsi="Trebuchet MS" w:cs="ApexNew-Book"/>
          <w:color w:val="1F4E79" w:themeColor="accent1" w:themeShade="80"/>
          <w:lang w:val="en-US"/>
        </w:rPr>
        <w:t>contribuției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culturii</w:t>
      </w:r>
      <w:proofErr w:type="spellEnd"/>
      <w:r w:rsidRPr="00F453A2">
        <w:rPr>
          <w:rFonts w:ascii="Trebuchet MS" w:hAnsi="Trebuchet MS" w:cs="ApexNew-Book"/>
          <w:color w:val="1F4E79" w:themeColor="accent1" w:themeShade="80"/>
          <w:lang w:val="en-US"/>
        </w:rPr>
        <w:t xml:space="preserve"> la </w:t>
      </w:r>
      <w:proofErr w:type="spellStart"/>
      <w:r w:rsidRPr="00F453A2">
        <w:rPr>
          <w:rFonts w:ascii="Trebuchet MS" w:hAnsi="Trebuchet MS" w:cs="ApexNew-Book"/>
          <w:color w:val="1F4E79" w:themeColor="accent1" w:themeShade="80"/>
          <w:lang w:val="en-US"/>
        </w:rPr>
        <w:t>dezvoltarea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durabilă</w:t>
      </w:r>
      <w:proofErr w:type="spellEnd"/>
      <w:r w:rsidRPr="00F453A2">
        <w:rPr>
          <w:rFonts w:ascii="Trebuchet MS" w:hAnsi="Trebuchet MS" w:cs="ApexNew-Book"/>
          <w:color w:val="1F4E79" w:themeColor="accent1" w:themeShade="80"/>
          <w:lang w:val="en-US"/>
        </w:rPr>
        <w:t>;</w:t>
      </w:r>
    </w:p>
    <w:p w14:paraId="5643CE30" w14:textId="77777777" w:rsidR="007A0159" w:rsidRPr="00F453A2" w:rsidRDefault="007A0159" w:rsidP="007A0159">
      <w:pPr>
        <w:pStyle w:val="ListParagraph"/>
        <w:numPr>
          <w:ilvl w:val="0"/>
          <w:numId w:val="27"/>
        </w:numPr>
        <w:autoSpaceDE w:val="0"/>
        <w:autoSpaceDN w:val="0"/>
        <w:adjustRightInd w:val="0"/>
        <w:ind w:left="0" w:firstLine="360"/>
        <w:jc w:val="both"/>
        <w:rPr>
          <w:rFonts w:ascii="Trebuchet MS" w:hAnsi="Trebuchet MS" w:cs="ApexNew-Book"/>
          <w:color w:val="1F4E79" w:themeColor="accent1" w:themeShade="80"/>
          <w:lang w:val="en-US"/>
        </w:rPr>
      </w:pPr>
      <w:proofErr w:type="spellStart"/>
      <w:r w:rsidRPr="00F453A2">
        <w:rPr>
          <w:rFonts w:ascii="Trebuchet MS" w:hAnsi="Trebuchet MS" w:cs="ApexNew-Book"/>
          <w:color w:val="1F4E79" w:themeColor="accent1" w:themeShade="80"/>
          <w:lang w:val="en-US"/>
        </w:rPr>
        <w:t>Modernizarea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sistemului</w:t>
      </w:r>
      <w:proofErr w:type="spellEnd"/>
      <w:r w:rsidRPr="00F453A2">
        <w:rPr>
          <w:rFonts w:ascii="Trebuchet MS" w:hAnsi="Trebuchet MS" w:cs="ApexNew-Book"/>
          <w:color w:val="1F4E79" w:themeColor="accent1" w:themeShade="80"/>
          <w:lang w:val="en-US"/>
        </w:rPr>
        <w:t xml:space="preserve"> de </w:t>
      </w:r>
      <w:proofErr w:type="spellStart"/>
      <w:r w:rsidRPr="00F453A2">
        <w:rPr>
          <w:rFonts w:ascii="Trebuchet MS" w:hAnsi="Trebuchet MS" w:cs="ApexNew-Book"/>
          <w:color w:val="1F4E79" w:themeColor="accent1" w:themeShade="80"/>
          <w:lang w:val="en-US"/>
        </w:rPr>
        <w:t>învățământ</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prin</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adaptarea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metodologiilor</w:t>
      </w:r>
      <w:proofErr w:type="spellEnd"/>
      <w:r w:rsidRPr="00F453A2">
        <w:rPr>
          <w:rFonts w:ascii="Trebuchet MS" w:hAnsi="Trebuchet MS" w:cs="ApexNew-Book"/>
          <w:color w:val="1F4E79" w:themeColor="accent1" w:themeShade="80"/>
          <w:lang w:val="en-US"/>
        </w:rPr>
        <w:t xml:space="preserve"> de </w:t>
      </w:r>
      <w:proofErr w:type="spellStart"/>
      <w:r w:rsidRPr="00F453A2">
        <w:rPr>
          <w:rFonts w:ascii="Trebuchet MS" w:hAnsi="Trebuchet MS" w:cs="ApexNew-Book"/>
          <w:color w:val="1F4E79" w:themeColor="accent1" w:themeShade="80"/>
          <w:lang w:val="en-US"/>
        </w:rPr>
        <w:t>predare-învățare</w:t>
      </w:r>
      <w:proofErr w:type="spellEnd"/>
      <w:r w:rsidRPr="00F453A2">
        <w:rPr>
          <w:rFonts w:ascii="Trebuchet MS" w:hAnsi="Trebuchet MS" w:cs="ApexNew-Book"/>
          <w:color w:val="1F4E79" w:themeColor="accent1" w:themeShade="80"/>
          <w:lang w:val="en-US"/>
        </w:rPr>
        <w:t xml:space="preserve"> la </w:t>
      </w:r>
      <w:proofErr w:type="spellStart"/>
      <w:r w:rsidRPr="00F453A2">
        <w:rPr>
          <w:rFonts w:ascii="Trebuchet MS" w:hAnsi="Trebuchet MS" w:cs="ApexNew-Book"/>
          <w:color w:val="1F4E79" w:themeColor="accent1" w:themeShade="80"/>
          <w:lang w:val="en-US"/>
        </w:rPr>
        <w:t>folosirea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tehnologiilor</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informaționale</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și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creșterea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calității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actului</w:t>
      </w:r>
      <w:proofErr w:type="spellEnd"/>
      <w:r w:rsidRPr="00F453A2">
        <w:rPr>
          <w:rFonts w:ascii="Trebuchet MS" w:hAnsi="Trebuchet MS" w:cs="ApexNew-Book"/>
          <w:color w:val="1F4E79" w:themeColor="accent1" w:themeShade="80"/>
          <w:lang w:val="en-US"/>
        </w:rPr>
        <w:t xml:space="preserve"> educational;</w:t>
      </w:r>
    </w:p>
    <w:p w14:paraId="0249FBA8" w14:textId="77777777" w:rsidR="007A0159" w:rsidRPr="00F453A2" w:rsidRDefault="007A0159" w:rsidP="007A0159">
      <w:pPr>
        <w:pStyle w:val="ListParagraph"/>
        <w:numPr>
          <w:ilvl w:val="0"/>
          <w:numId w:val="27"/>
        </w:numPr>
        <w:autoSpaceDE w:val="0"/>
        <w:autoSpaceDN w:val="0"/>
        <w:adjustRightInd w:val="0"/>
        <w:ind w:left="0" w:firstLine="360"/>
        <w:jc w:val="both"/>
        <w:rPr>
          <w:rFonts w:ascii="Trebuchet MS" w:hAnsi="Trebuchet MS" w:cs="ApexNew-Book"/>
          <w:color w:val="1F4E79" w:themeColor="accent1" w:themeShade="80"/>
          <w:lang w:val="en-US"/>
        </w:rPr>
      </w:pPr>
      <w:proofErr w:type="spellStart"/>
      <w:r w:rsidRPr="00F453A2">
        <w:rPr>
          <w:rFonts w:ascii="Trebuchet MS" w:hAnsi="Trebuchet MS" w:cs="ApexNew-Book"/>
          <w:color w:val="1F4E79" w:themeColor="accent1" w:themeShade="80"/>
          <w:lang w:val="en-US"/>
        </w:rPr>
        <w:t>Organizarea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învățământului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profesional</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și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tehnic</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în</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campusuri</w:t>
      </w:r>
      <w:proofErr w:type="spellEnd"/>
      <w:r w:rsidRPr="00F453A2">
        <w:rPr>
          <w:rFonts w:ascii="Trebuchet MS" w:hAnsi="Trebuchet MS" w:cs="ApexNew-Book"/>
          <w:color w:val="1F4E79" w:themeColor="accent1" w:themeShade="80"/>
          <w:lang w:val="en-US"/>
        </w:rPr>
        <w:t xml:space="preserve"> special </w:t>
      </w:r>
      <w:proofErr w:type="spellStart"/>
      <w:r w:rsidRPr="00F453A2">
        <w:rPr>
          <w:rFonts w:ascii="Trebuchet MS" w:hAnsi="Trebuchet MS" w:cs="ApexNew-Book"/>
          <w:color w:val="1F4E79" w:themeColor="accent1" w:themeShade="80"/>
          <w:lang w:val="en-US"/>
        </w:rPr>
        <w:t>amenajate</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și</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dotate</w:t>
      </w:r>
      <w:proofErr w:type="spellEnd"/>
      <w:r w:rsidRPr="00F453A2">
        <w:rPr>
          <w:rFonts w:ascii="Trebuchet MS" w:hAnsi="Trebuchet MS" w:cs="ApexNew-Book"/>
          <w:color w:val="1F4E79" w:themeColor="accent1" w:themeShade="80"/>
          <w:lang w:val="en-US"/>
        </w:rPr>
        <w:t>;</w:t>
      </w:r>
    </w:p>
    <w:p w14:paraId="6B4804F1" w14:textId="77777777" w:rsidR="007A0159" w:rsidRPr="00F453A2" w:rsidRDefault="007A0159" w:rsidP="007A0159">
      <w:pPr>
        <w:pStyle w:val="ListParagraph"/>
        <w:numPr>
          <w:ilvl w:val="0"/>
          <w:numId w:val="27"/>
        </w:numPr>
        <w:autoSpaceDE w:val="0"/>
        <w:autoSpaceDN w:val="0"/>
        <w:adjustRightInd w:val="0"/>
        <w:ind w:left="0" w:firstLine="360"/>
        <w:jc w:val="both"/>
        <w:rPr>
          <w:rFonts w:ascii="Trebuchet MS" w:hAnsi="Trebuchet MS" w:cs="ApexNew-Book"/>
          <w:color w:val="1F4E79" w:themeColor="accent1" w:themeShade="80"/>
          <w:lang w:val="en-US"/>
        </w:rPr>
      </w:pPr>
      <w:proofErr w:type="spellStart"/>
      <w:r w:rsidRPr="00F453A2">
        <w:rPr>
          <w:rFonts w:ascii="Trebuchet MS" w:hAnsi="Trebuchet MS" w:cs="ApexNew-Book"/>
          <w:color w:val="1F4E79" w:themeColor="accent1" w:themeShade="80"/>
          <w:lang w:val="en-US"/>
        </w:rPr>
        <w:t>Pregătirea</w:t>
      </w:r>
      <w:proofErr w:type="spellEnd"/>
      <w:r w:rsidRPr="00F453A2">
        <w:rPr>
          <w:rFonts w:ascii="Trebuchet MS" w:hAnsi="Trebuchet MS" w:cs="ApexNew-Book"/>
          <w:color w:val="1F4E79" w:themeColor="accent1" w:themeShade="80"/>
          <w:lang w:val="en-US"/>
        </w:rPr>
        <w:t xml:space="preserve"> </w:t>
      </w:r>
      <w:proofErr w:type="spellStart"/>
      <w:r w:rsidRPr="00F453A2">
        <w:rPr>
          <w:rFonts w:ascii="Trebuchet MS" w:hAnsi="Trebuchet MS" w:cs="ApexNew-Book"/>
          <w:color w:val="1F4E79" w:themeColor="accent1" w:themeShade="80"/>
          <w:lang w:val="en-US"/>
        </w:rPr>
        <w:t>personalului</w:t>
      </w:r>
      <w:proofErr w:type="spellEnd"/>
      <w:r w:rsidRPr="00F453A2">
        <w:rPr>
          <w:rFonts w:ascii="Trebuchet MS" w:hAnsi="Trebuchet MS" w:cs="ApexNew-Book"/>
          <w:color w:val="1F4E79" w:themeColor="accent1" w:themeShade="80"/>
          <w:lang w:val="en-US"/>
        </w:rPr>
        <w:t xml:space="preserve"> didactic bine </w:t>
      </w:r>
      <w:proofErr w:type="spellStart"/>
      <w:r w:rsidRPr="00F453A2">
        <w:rPr>
          <w:rFonts w:ascii="Trebuchet MS" w:hAnsi="Trebuchet MS" w:cs="ApexNew-Book"/>
          <w:color w:val="1F4E79" w:themeColor="accent1" w:themeShade="80"/>
          <w:lang w:val="en-US"/>
        </w:rPr>
        <w:t>calificat</w:t>
      </w:r>
      <w:proofErr w:type="spellEnd"/>
      <w:r w:rsidRPr="00F453A2">
        <w:rPr>
          <w:rFonts w:ascii="Trebuchet MS" w:hAnsi="Trebuchet MS" w:cs="ApexNew-Book"/>
          <w:color w:val="1F4E79" w:themeColor="accent1" w:themeShade="80"/>
          <w:lang w:val="en-US"/>
        </w:rPr>
        <w:t xml:space="preserve">; </w:t>
      </w:r>
    </w:p>
    <w:p w14:paraId="44F27223" w14:textId="154F81D4" w:rsidR="007A0159" w:rsidRPr="00F453A2" w:rsidRDefault="007A0159" w:rsidP="007A0159">
      <w:pPr>
        <w:pStyle w:val="ListParagraph"/>
        <w:numPr>
          <w:ilvl w:val="0"/>
          <w:numId w:val="27"/>
        </w:numPr>
        <w:autoSpaceDE w:val="0"/>
        <w:autoSpaceDN w:val="0"/>
        <w:adjustRightInd w:val="0"/>
        <w:ind w:left="0" w:firstLine="360"/>
        <w:jc w:val="both"/>
        <w:rPr>
          <w:rFonts w:ascii="Trebuchet MS" w:hAnsi="Trebuchet MS" w:cs="ApexNew-Book"/>
          <w:color w:val="1F4E79" w:themeColor="accent1" w:themeShade="80"/>
          <w:lang w:val="fr-FR"/>
        </w:rPr>
      </w:pPr>
      <w:proofErr w:type="spellStart"/>
      <w:r w:rsidRPr="00F453A2">
        <w:rPr>
          <w:rFonts w:ascii="Trebuchet MS" w:hAnsi="Trebuchet MS" w:cs="ApexNew-Book"/>
          <w:color w:val="1F4E79" w:themeColor="accent1" w:themeShade="80"/>
          <w:lang w:val="fr-FR"/>
        </w:rPr>
        <w:t>Elaborarea</w:t>
      </w:r>
      <w:proofErr w:type="spellEnd"/>
      <w:r w:rsidRPr="00F453A2">
        <w:rPr>
          <w:rFonts w:ascii="Trebuchet MS" w:hAnsi="Trebuchet MS" w:cs="ApexNew-Book"/>
          <w:color w:val="1F4E79" w:themeColor="accent1" w:themeShade="80"/>
          <w:lang w:val="fr-FR"/>
        </w:rPr>
        <w:t xml:space="preserve"> curriculum</w:t>
      </w:r>
      <w:r w:rsidR="00A06F3B" w:rsidRPr="00F453A2">
        <w:rPr>
          <w:rFonts w:ascii="Trebuchet MS" w:hAnsi="Trebuchet MS" w:cs="ApexNew-Book"/>
          <w:color w:val="1F4E79" w:themeColor="accent1" w:themeShade="80"/>
          <w:lang w:val="fr-FR"/>
        </w:rPr>
        <w:t>-</w:t>
      </w:r>
      <w:proofErr w:type="spellStart"/>
      <w:r w:rsidR="00A06F3B" w:rsidRPr="00F453A2">
        <w:rPr>
          <w:rFonts w:ascii="Trebuchet MS" w:hAnsi="Trebuchet MS" w:cs="ApexNew-Book"/>
          <w:color w:val="1F4E79" w:themeColor="accent1" w:themeShade="80"/>
          <w:lang w:val="fr-FR"/>
        </w:rPr>
        <w:t>ului</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potrivit</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cerințelor</w:t>
      </w:r>
      <w:proofErr w:type="spellEnd"/>
      <w:r w:rsidRPr="00F453A2">
        <w:rPr>
          <w:rFonts w:ascii="Trebuchet MS" w:hAnsi="Trebuchet MS" w:cs="ApexNew-Book"/>
          <w:color w:val="1F4E79" w:themeColor="accent1" w:themeShade="80"/>
          <w:lang w:val="fr-FR"/>
        </w:rPr>
        <w:t xml:space="preserve"> de </w:t>
      </w:r>
      <w:proofErr w:type="spellStart"/>
      <w:r w:rsidRPr="00F453A2">
        <w:rPr>
          <w:rFonts w:ascii="Trebuchet MS" w:hAnsi="Trebuchet MS" w:cs="ApexNew-Book"/>
          <w:color w:val="1F4E79" w:themeColor="accent1" w:themeShade="80"/>
          <w:lang w:val="fr-FR"/>
        </w:rPr>
        <w:t>pe</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piața</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muncii</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prin</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dezvoltarea</w:t>
      </w:r>
      <w:proofErr w:type="spellEnd"/>
      <w:r w:rsidRPr="00F453A2">
        <w:rPr>
          <w:rFonts w:ascii="Trebuchet MS" w:hAnsi="Trebuchet MS" w:cs="ApexNew-Book"/>
          <w:color w:val="1F4E79" w:themeColor="accent1" w:themeShade="80"/>
          <w:lang w:val="fr-FR"/>
        </w:rPr>
        <w:t xml:space="preserve"> de </w:t>
      </w:r>
      <w:proofErr w:type="spellStart"/>
      <w:r w:rsidRPr="00F453A2">
        <w:rPr>
          <w:rFonts w:ascii="Trebuchet MS" w:hAnsi="Trebuchet MS" w:cs="ApexNew-Book"/>
          <w:color w:val="1F4E79" w:themeColor="accent1" w:themeShade="80"/>
          <w:lang w:val="fr-FR"/>
        </w:rPr>
        <w:t>parteneriate</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incluziv</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cu</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mediul</w:t>
      </w:r>
      <w:proofErr w:type="spellEnd"/>
      <w:r w:rsidRPr="00F453A2">
        <w:rPr>
          <w:rFonts w:ascii="Trebuchet MS" w:hAnsi="Trebuchet MS" w:cs="ApexNew-Book"/>
          <w:color w:val="1F4E79" w:themeColor="accent1" w:themeShade="80"/>
          <w:lang w:val="fr-FR"/>
        </w:rPr>
        <w:t xml:space="preserve"> de </w:t>
      </w:r>
      <w:proofErr w:type="spellStart"/>
      <w:proofErr w:type="gramStart"/>
      <w:r w:rsidRPr="00F453A2">
        <w:rPr>
          <w:rFonts w:ascii="Trebuchet MS" w:hAnsi="Trebuchet MS" w:cs="ApexNew-Book"/>
          <w:color w:val="1F4E79" w:themeColor="accent1" w:themeShade="80"/>
          <w:lang w:val="fr-FR"/>
        </w:rPr>
        <w:t>afaceri</w:t>
      </w:r>
      <w:proofErr w:type="spellEnd"/>
      <w:r w:rsidR="00A06F3B" w:rsidRPr="00F453A2">
        <w:rPr>
          <w:rFonts w:ascii="Trebuchet MS" w:hAnsi="Trebuchet MS" w:cs="ApexNew-Book"/>
          <w:color w:val="1F4E79" w:themeColor="accent1" w:themeShade="80"/>
          <w:lang w:val="fr-FR"/>
        </w:rPr>
        <w:t>;</w:t>
      </w:r>
      <w:proofErr w:type="gramEnd"/>
    </w:p>
    <w:p w14:paraId="52FEAA54" w14:textId="2411785E" w:rsidR="007A0159" w:rsidRPr="00F453A2" w:rsidRDefault="007A0159" w:rsidP="00A06F3B">
      <w:pPr>
        <w:pStyle w:val="ListParagraph"/>
        <w:numPr>
          <w:ilvl w:val="0"/>
          <w:numId w:val="27"/>
        </w:numPr>
        <w:ind w:left="0" w:firstLine="360"/>
        <w:jc w:val="both"/>
        <w:rPr>
          <w:rFonts w:ascii="Trebuchet MS" w:hAnsi="Trebuchet MS"/>
          <w:color w:val="1F4E79" w:themeColor="accent1" w:themeShade="80"/>
        </w:rPr>
      </w:pPr>
      <w:proofErr w:type="spellStart"/>
      <w:r w:rsidRPr="00F453A2">
        <w:rPr>
          <w:rFonts w:ascii="Trebuchet MS" w:hAnsi="Trebuchet MS" w:cs="ApexNew-Book"/>
          <w:color w:val="1F4E79" w:themeColor="accent1" w:themeShade="80"/>
          <w:lang w:val="fr-FR"/>
        </w:rPr>
        <w:t>Creșterea</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substanțială</w:t>
      </w:r>
      <w:proofErr w:type="spellEnd"/>
      <w:r w:rsidRPr="00F453A2">
        <w:rPr>
          <w:rFonts w:ascii="Trebuchet MS" w:hAnsi="Trebuchet MS" w:cs="ApexNew-Book"/>
          <w:color w:val="1F4E79" w:themeColor="accent1" w:themeShade="80"/>
          <w:lang w:val="fr-FR"/>
        </w:rPr>
        <w:t xml:space="preserve"> a </w:t>
      </w:r>
      <w:proofErr w:type="spellStart"/>
      <w:r w:rsidRPr="00F453A2">
        <w:rPr>
          <w:rFonts w:ascii="Trebuchet MS" w:hAnsi="Trebuchet MS" w:cs="ApexNew-Book"/>
          <w:color w:val="1F4E79" w:themeColor="accent1" w:themeShade="80"/>
          <w:lang w:val="fr-FR"/>
        </w:rPr>
        <w:t>numărului</w:t>
      </w:r>
      <w:proofErr w:type="spellEnd"/>
      <w:r w:rsidRPr="00F453A2">
        <w:rPr>
          <w:rFonts w:ascii="Trebuchet MS" w:hAnsi="Trebuchet MS" w:cs="ApexNew-Book"/>
          <w:color w:val="1F4E79" w:themeColor="accent1" w:themeShade="80"/>
          <w:lang w:val="fr-FR"/>
        </w:rPr>
        <w:t xml:space="preserve"> de </w:t>
      </w:r>
      <w:proofErr w:type="spellStart"/>
      <w:r w:rsidRPr="00F453A2">
        <w:rPr>
          <w:rFonts w:ascii="Trebuchet MS" w:hAnsi="Trebuchet MS" w:cs="ApexNew-Book"/>
          <w:color w:val="1F4E79" w:themeColor="accent1" w:themeShade="80"/>
          <w:lang w:val="fr-FR"/>
        </w:rPr>
        <w:t>tineri</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și</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adulți</w:t>
      </w:r>
      <w:proofErr w:type="spellEnd"/>
      <w:r w:rsidRPr="00F453A2">
        <w:rPr>
          <w:rFonts w:ascii="Trebuchet MS" w:hAnsi="Trebuchet MS" w:cs="ApexNew-Book"/>
          <w:color w:val="1F4E79" w:themeColor="accent1" w:themeShade="80"/>
          <w:lang w:val="fr-FR"/>
        </w:rPr>
        <w:t xml:space="preserve"> care </w:t>
      </w:r>
      <w:proofErr w:type="spellStart"/>
      <w:r w:rsidRPr="00F453A2">
        <w:rPr>
          <w:rFonts w:ascii="Trebuchet MS" w:hAnsi="Trebuchet MS" w:cs="ApexNew-Book"/>
          <w:color w:val="1F4E79" w:themeColor="accent1" w:themeShade="80"/>
          <w:lang w:val="fr-FR"/>
        </w:rPr>
        <w:t>dețin</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competențe</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relevante</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inclusiv</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competențe</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profesionale</w:t>
      </w:r>
      <w:proofErr w:type="spellEnd"/>
      <w:r w:rsidRPr="00F453A2">
        <w:rPr>
          <w:rFonts w:ascii="Trebuchet MS" w:hAnsi="Trebuchet MS" w:cs="ApexNew-Book"/>
          <w:color w:val="1F4E79" w:themeColor="accent1" w:themeShade="80"/>
          <w:lang w:val="fr-FR"/>
        </w:rPr>
        <w:t xml:space="preserve">, care </w:t>
      </w:r>
      <w:proofErr w:type="spellStart"/>
      <w:r w:rsidRPr="00F453A2">
        <w:rPr>
          <w:rFonts w:ascii="Trebuchet MS" w:hAnsi="Trebuchet MS" w:cs="ApexNew-Book"/>
          <w:color w:val="1F4E79" w:themeColor="accent1" w:themeShade="80"/>
          <w:lang w:val="fr-FR"/>
        </w:rPr>
        <w:t>să</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faciliteze</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angajarea</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crearea</w:t>
      </w:r>
      <w:proofErr w:type="spellEnd"/>
      <w:r w:rsidRPr="00F453A2">
        <w:rPr>
          <w:rFonts w:ascii="Trebuchet MS" w:hAnsi="Trebuchet MS" w:cs="ApexNew-Book"/>
          <w:color w:val="1F4E79" w:themeColor="accent1" w:themeShade="80"/>
          <w:lang w:val="fr-FR"/>
        </w:rPr>
        <w:t xml:space="preserve"> de </w:t>
      </w:r>
      <w:proofErr w:type="spellStart"/>
      <w:r w:rsidRPr="00F453A2">
        <w:rPr>
          <w:rFonts w:ascii="Trebuchet MS" w:hAnsi="Trebuchet MS" w:cs="ApexNew-Book"/>
          <w:color w:val="1F4E79" w:themeColor="accent1" w:themeShade="80"/>
          <w:lang w:val="fr-FR"/>
        </w:rPr>
        <w:t>locuri</w:t>
      </w:r>
      <w:proofErr w:type="spellEnd"/>
      <w:r w:rsidRPr="00F453A2">
        <w:rPr>
          <w:rFonts w:ascii="Trebuchet MS" w:hAnsi="Trebuchet MS" w:cs="ApexNew-Book"/>
          <w:color w:val="1F4E79" w:themeColor="accent1" w:themeShade="80"/>
          <w:lang w:val="fr-FR"/>
        </w:rPr>
        <w:t xml:space="preserve"> de </w:t>
      </w:r>
      <w:proofErr w:type="spellStart"/>
      <w:r w:rsidRPr="00F453A2">
        <w:rPr>
          <w:rFonts w:ascii="Trebuchet MS" w:hAnsi="Trebuchet MS" w:cs="ApexNew-Book"/>
          <w:color w:val="1F4E79" w:themeColor="accent1" w:themeShade="80"/>
          <w:lang w:val="fr-FR"/>
        </w:rPr>
        <w:t>muncă</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decente</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și</w:t>
      </w:r>
      <w:proofErr w:type="spellEnd"/>
      <w:r w:rsidRPr="00F453A2">
        <w:rPr>
          <w:rFonts w:ascii="Trebuchet MS" w:hAnsi="Trebuchet MS" w:cs="ApexNew-Book"/>
          <w:color w:val="1F4E79" w:themeColor="accent1" w:themeShade="80"/>
          <w:lang w:val="fr-FR"/>
        </w:rPr>
        <w:t xml:space="preserve"> </w:t>
      </w:r>
      <w:proofErr w:type="spellStart"/>
      <w:r w:rsidRPr="00F453A2">
        <w:rPr>
          <w:rFonts w:ascii="Trebuchet MS" w:hAnsi="Trebuchet MS" w:cs="ApexNew-Book"/>
          <w:color w:val="1F4E79" w:themeColor="accent1" w:themeShade="80"/>
          <w:lang w:val="fr-FR"/>
        </w:rPr>
        <w:t>antreprenoriatul</w:t>
      </w:r>
      <w:proofErr w:type="spellEnd"/>
      <w:r w:rsidRPr="00F453A2">
        <w:rPr>
          <w:rFonts w:ascii="Trebuchet MS" w:hAnsi="Trebuchet MS" w:cs="ApexNew-Book"/>
          <w:color w:val="1F4E79" w:themeColor="accent1" w:themeShade="80"/>
          <w:lang w:val="fr-FR"/>
        </w:rPr>
        <w:t>.</w:t>
      </w:r>
    </w:p>
    <w:p w14:paraId="77F516FD" w14:textId="77777777" w:rsidR="0005201E" w:rsidRPr="00F453A2" w:rsidRDefault="0005201E" w:rsidP="0005201E">
      <w:pPr>
        <w:pStyle w:val="ListParagraph"/>
        <w:ind w:left="360"/>
        <w:jc w:val="both"/>
        <w:rPr>
          <w:rFonts w:ascii="Trebuchet MS" w:hAnsi="Trebuchet MS"/>
          <w:color w:val="1F4E79" w:themeColor="accent1" w:themeShade="80"/>
        </w:rPr>
      </w:pPr>
    </w:p>
    <w:p w14:paraId="7A3C378C" w14:textId="540CF5EB" w:rsidR="00566CCA" w:rsidRPr="00F453A2" w:rsidRDefault="00566CCA" w:rsidP="00151913">
      <w:pPr>
        <w:pStyle w:val="Heading2"/>
        <w:numPr>
          <w:ilvl w:val="1"/>
          <w:numId w:val="45"/>
        </w:numPr>
        <w:tabs>
          <w:tab w:val="left" w:pos="1134"/>
        </w:tabs>
        <w:rPr>
          <w:i/>
          <w:iCs/>
          <w:color w:val="1F4E79" w:themeColor="accent1" w:themeShade="80"/>
          <w:sz w:val="22"/>
          <w:szCs w:val="22"/>
        </w:rPr>
      </w:pPr>
      <w:bookmarkStart w:id="18" w:name="_Toc133502644"/>
      <w:bookmarkStart w:id="19" w:name="_Toc133958011"/>
      <w:bookmarkStart w:id="20" w:name="_Toc133958026"/>
      <w:bookmarkStart w:id="21" w:name="_Toc133959031"/>
      <w:bookmarkStart w:id="22" w:name="_Toc133959195"/>
      <w:bookmarkStart w:id="23" w:name="_Toc133959373"/>
      <w:bookmarkStart w:id="24" w:name="_Toc134032232"/>
      <w:r w:rsidRPr="00F453A2">
        <w:rPr>
          <w:i/>
          <w:iCs/>
          <w:color w:val="1F4E79" w:themeColor="accent1" w:themeShade="80"/>
          <w:sz w:val="22"/>
          <w:szCs w:val="22"/>
        </w:rPr>
        <w:t>Abrevieri</w:t>
      </w:r>
      <w:bookmarkEnd w:id="18"/>
      <w:bookmarkEnd w:id="19"/>
      <w:bookmarkEnd w:id="20"/>
      <w:bookmarkEnd w:id="21"/>
      <w:bookmarkEnd w:id="22"/>
      <w:bookmarkEnd w:id="23"/>
      <w:bookmarkEnd w:id="24"/>
      <w:r w:rsidRPr="00F453A2">
        <w:rPr>
          <w:i/>
          <w:iCs/>
          <w:color w:val="1F4E79" w:themeColor="accent1" w:themeShade="80"/>
          <w:sz w:val="22"/>
          <w:szCs w:val="22"/>
        </w:rPr>
        <w:tab/>
      </w:r>
    </w:p>
    <w:tbl>
      <w:tblPr>
        <w:tblStyle w:val="TableGridLight1"/>
        <w:tblW w:w="989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7740"/>
      </w:tblGrid>
      <w:tr w:rsidR="00F453A2" w:rsidRPr="00F453A2" w14:paraId="50A30DAE" w14:textId="77777777" w:rsidTr="0005201E">
        <w:trPr>
          <w:trHeight w:val="202"/>
        </w:trPr>
        <w:tc>
          <w:tcPr>
            <w:tcW w:w="2155" w:type="dxa"/>
          </w:tcPr>
          <w:p w14:paraId="4D527D31" w14:textId="61DF5102" w:rsidR="00644A9D" w:rsidRPr="00F453A2" w:rsidRDefault="00644A9D" w:rsidP="003543B1">
            <w:pPr>
              <w:jc w:val="both"/>
              <w:rPr>
                <w:rFonts w:ascii="Trebuchet MS" w:hAnsi="Trebuchet MS"/>
                <w:color w:val="1F4E79" w:themeColor="accent1" w:themeShade="80"/>
              </w:rPr>
            </w:pPr>
            <w:r w:rsidRPr="00F453A2">
              <w:rPr>
                <w:rFonts w:ascii="Trebuchet MS" w:hAnsi="Trebuchet MS"/>
                <w:color w:val="1F4E79" w:themeColor="accent1" w:themeShade="80"/>
              </w:rPr>
              <w:t>PEO</w:t>
            </w:r>
          </w:p>
        </w:tc>
        <w:tc>
          <w:tcPr>
            <w:tcW w:w="7740" w:type="dxa"/>
          </w:tcPr>
          <w:p w14:paraId="7099A02F" w14:textId="0BFDC23B" w:rsidR="00644A9D" w:rsidRPr="00F453A2" w:rsidRDefault="00644A9D" w:rsidP="003543B1">
            <w:pPr>
              <w:jc w:val="both"/>
              <w:rPr>
                <w:rFonts w:ascii="Trebuchet MS" w:hAnsi="Trebuchet MS"/>
                <w:color w:val="1F4E79" w:themeColor="accent1" w:themeShade="80"/>
              </w:rPr>
            </w:pPr>
            <w:r w:rsidRPr="00F453A2">
              <w:rPr>
                <w:rFonts w:ascii="Trebuchet MS" w:hAnsi="Trebuchet MS"/>
                <w:color w:val="1F4E79" w:themeColor="accent1" w:themeShade="80"/>
              </w:rPr>
              <w:t>Programul Educație și Ocupare</w:t>
            </w:r>
          </w:p>
        </w:tc>
      </w:tr>
      <w:tr w:rsidR="00F453A2" w:rsidRPr="00F453A2" w14:paraId="1EE3CF21" w14:textId="77777777" w:rsidTr="0005201E">
        <w:trPr>
          <w:trHeight w:val="436"/>
        </w:trPr>
        <w:tc>
          <w:tcPr>
            <w:tcW w:w="2155" w:type="dxa"/>
            <w:hideMark/>
          </w:tcPr>
          <w:p w14:paraId="6E3BAE52" w14:textId="77777777" w:rsidR="00501A59" w:rsidRPr="00F453A2" w:rsidRDefault="00501A59" w:rsidP="003543B1">
            <w:pPr>
              <w:jc w:val="both"/>
              <w:rPr>
                <w:rFonts w:ascii="Trebuchet MS" w:hAnsi="Trebuchet MS"/>
                <w:color w:val="1F4E79" w:themeColor="accent1" w:themeShade="80"/>
              </w:rPr>
            </w:pPr>
            <w:r w:rsidRPr="00F453A2">
              <w:rPr>
                <w:rFonts w:ascii="Trebuchet MS" w:hAnsi="Trebuchet MS"/>
                <w:color w:val="1F4E79" w:themeColor="accent1" w:themeShade="80"/>
              </w:rPr>
              <w:t>AM/AM PEO</w:t>
            </w:r>
          </w:p>
        </w:tc>
        <w:tc>
          <w:tcPr>
            <w:tcW w:w="7740" w:type="dxa"/>
            <w:hideMark/>
          </w:tcPr>
          <w:p w14:paraId="029B67A5" w14:textId="09C20711" w:rsidR="00501A59" w:rsidRPr="00F453A2" w:rsidRDefault="00501A59" w:rsidP="00644A9D">
            <w:pPr>
              <w:jc w:val="both"/>
              <w:rPr>
                <w:rFonts w:ascii="Trebuchet MS" w:hAnsi="Trebuchet MS"/>
                <w:color w:val="1F4E79" w:themeColor="accent1" w:themeShade="80"/>
              </w:rPr>
            </w:pPr>
            <w:r w:rsidRPr="00F453A2">
              <w:rPr>
                <w:rFonts w:ascii="Trebuchet MS" w:hAnsi="Trebuchet MS"/>
                <w:color w:val="1F4E79" w:themeColor="accent1" w:themeShade="80"/>
              </w:rPr>
              <w:t xml:space="preserve">Autoritatea de Management/Autoritatea de Management pentru Programul Educație și Ocupare </w:t>
            </w:r>
          </w:p>
        </w:tc>
      </w:tr>
      <w:tr w:rsidR="00F453A2" w:rsidRPr="00F453A2" w14:paraId="4060ACD8" w14:textId="77777777" w:rsidTr="0005201E">
        <w:trPr>
          <w:trHeight w:val="298"/>
        </w:trPr>
        <w:tc>
          <w:tcPr>
            <w:tcW w:w="2155" w:type="dxa"/>
            <w:hideMark/>
          </w:tcPr>
          <w:p w14:paraId="248DE295" w14:textId="77777777" w:rsidR="00501A59" w:rsidRPr="00F453A2" w:rsidRDefault="00501A59" w:rsidP="003543B1">
            <w:pPr>
              <w:jc w:val="both"/>
              <w:rPr>
                <w:rFonts w:ascii="Trebuchet MS" w:hAnsi="Trebuchet MS"/>
                <w:color w:val="1F4E79" w:themeColor="accent1" w:themeShade="80"/>
              </w:rPr>
            </w:pPr>
            <w:r w:rsidRPr="00F453A2">
              <w:rPr>
                <w:rFonts w:ascii="Trebuchet MS" w:hAnsi="Trebuchet MS"/>
                <w:color w:val="1F4E79" w:themeColor="accent1" w:themeShade="80"/>
              </w:rPr>
              <w:t>P</w:t>
            </w:r>
          </w:p>
        </w:tc>
        <w:tc>
          <w:tcPr>
            <w:tcW w:w="7740" w:type="dxa"/>
            <w:hideMark/>
          </w:tcPr>
          <w:p w14:paraId="723A4472" w14:textId="77777777" w:rsidR="00501A59" w:rsidRPr="00F453A2" w:rsidRDefault="00501A59" w:rsidP="003543B1">
            <w:pPr>
              <w:jc w:val="both"/>
              <w:rPr>
                <w:rFonts w:ascii="Trebuchet MS" w:hAnsi="Trebuchet MS"/>
                <w:color w:val="1F4E79" w:themeColor="accent1" w:themeShade="80"/>
              </w:rPr>
            </w:pPr>
            <w:r w:rsidRPr="00F453A2">
              <w:rPr>
                <w:rFonts w:ascii="Trebuchet MS" w:hAnsi="Trebuchet MS"/>
                <w:color w:val="1F4E79" w:themeColor="accent1" w:themeShade="80"/>
              </w:rPr>
              <w:t>Prioritate</w:t>
            </w:r>
          </w:p>
        </w:tc>
      </w:tr>
      <w:tr w:rsidR="00F453A2" w:rsidRPr="00F453A2" w14:paraId="469CB7B7" w14:textId="77777777" w:rsidTr="0005201E">
        <w:trPr>
          <w:trHeight w:val="343"/>
        </w:trPr>
        <w:tc>
          <w:tcPr>
            <w:tcW w:w="2155" w:type="dxa"/>
            <w:hideMark/>
          </w:tcPr>
          <w:p w14:paraId="57D3B5CE" w14:textId="77777777" w:rsidR="00501A59" w:rsidRPr="00F453A2" w:rsidRDefault="00501A59" w:rsidP="003543B1">
            <w:pPr>
              <w:jc w:val="both"/>
              <w:rPr>
                <w:rFonts w:ascii="Trebuchet MS" w:hAnsi="Trebuchet MS"/>
                <w:color w:val="1F4E79" w:themeColor="accent1" w:themeShade="80"/>
              </w:rPr>
            </w:pPr>
            <w:r w:rsidRPr="00F453A2">
              <w:rPr>
                <w:rFonts w:ascii="Trebuchet MS" w:hAnsi="Trebuchet MS"/>
                <w:color w:val="1F4E79" w:themeColor="accent1" w:themeShade="80"/>
              </w:rPr>
              <w:t>CE</w:t>
            </w:r>
          </w:p>
        </w:tc>
        <w:tc>
          <w:tcPr>
            <w:tcW w:w="7740" w:type="dxa"/>
            <w:hideMark/>
          </w:tcPr>
          <w:p w14:paraId="6FF289C8" w14:textId="77777777" w:rsidR="00501A59" w:rsidRPr="00F453A2" w:rsidRDefault="00501A59" w:rsidP="003543B1">
            <w:pPr>
              <w:jc w:val="both"/>
              <w:rPr>
                <w:rFonts w:ascii="Trebuchet MS" w:hAnsi="Trebuchet MS"/>
                <w:color w:val="1F4E79" w:themeColor="accent1" w:themeShade="80"/>
              </w:rPr>
            </w:pPr>
            <w:r w:rsidRPr="00F453A2">
              <w:rPr>
                <w:rFonts w:ascii="Trebuchet MS" w:hAnsi="Trebuchet MS"/>
                <w:color w:val="1F4E79" w:themeColor="accent1" w:themeShade="80"/>
              </w:rPr>
              <w:t>Comisia Europeană</w:t>
            </w:r>
          </w:p>
        </w:tc>
      </w:tr>
      <w:tr w:rsidR="00F453A2" w:rsidRPr="00F453A2" w14:paraId="14F11487" w14:textId="77777777" w:rsidTr="0005201E">
        <w:trPr>
          <w:trHeight w:val="343"/>
        </w:trPr>
        <w:tc>
          <w:tcPr>
            <w:tcW w:w="2155" w:type="dxa"/>
          </w:tcPr>
          <w:p w14:paraId="3BE5033F" w14:textId="5B16E853" w:rsidR="00644A9D" w:rsidRPr="00F453A2" w:rsidRDefault="00644A9D" w:rsidP="003543B1">
            <w:pPr>
              <w:jc w:val="both"/>
              <w:rPr>
                <w:rFonts w:ascii="Trebuchet MS" w:hAnsi="Trebuchet MS"/>
                <w:iCs/>
                <w:color w:val="1F4E79" w:themeColor="accent1" w:themeShade="80"/>
              </w:rPr>
            </w:pPr>
            <w:r w:rsidRPr="00F453A2">
              <w:rPr>
                <w:rFonts w:ascii="Trebuchet MS" w:hAnsi="Trebuchet MS"/>
                <w:color w:val="1F4E79" w:themeColor="accent1" w:themeShade="80"/>
              </w:rPr>
              <w:t>PEDS</w:t>
            </w:r>
          </w:p>
        </w:tc>
        <w:tc>
          <w:tcPr>
            <w:tcW w:w="7740" w:type="dxa"/>
          </w:tcPr>
          <w:p w14:paraId="5BBA4B8C" w14:textId="79BD3779" w:rsidR="00644A9D" w:rsidRPr="00F453A2" w:rsidRDefault="00DB3E11" w:rsidP="00DB3E11">
            <w:pPr>
              <w:jc w:val="both"/>
              <w:rPr>
                <w:rFonts w:ascii="Trebuchet MS" w:hAnsi="Trebuchet MS"/>
                <w:color w:val="1F4E79" w:themeColor="accent1" w:themeShade="80"/>
              </w:rPr>
            </w:pPr>
            <w:r w:rsidRPr="00F453A2">
              <w:rPr>
                <w:rFonts w:ascii="Trebuchet MS" w:hAnsi="Trebuchet MS"/>
                <w:color w:val="1F4E79" w:themeColor="accent1" w:themeShade="80"/>
              </w:rPr>
              <w:t xml:space="preserve">Pilonul European al Drepturilor Sociale </w:t>
            </w:r>
          </w:p>
        </w:tc>
      </w:tr>
      <w:tr w:rsidR="00F453A2" w:rsidRPr="00F453A2" w14:paraId="1CE9647B" w14:textId="77777777" w:rsidTr="0005201E">
        <w:trPr>
          <w:trHeight w:val="343"/>
        </w:trPr>
        <w:tc>
          <w:tcPr>
            <w:tcW w:w="2155" w:type="dxa"/>
          </w:tcPr>
          <w:p w14:paraId="41B13C73" w14:textId="4DC563EC" w:rsidR="00644A9D" w:rsidRPr="00F453A2" w:rsidRDefault="00644A9D" w:rsidP="003543B1">
            <w:pPr>
              <w:jc w:val="both"/>
              <w:rPr>
                <w:rFonts w:ascii="Trebuchet MS" w:hAnsi="Trebuchet MS"/>
                <w:iCs/>
                <w:color w:val="1F4E79" w:themeColor="accent1" w:themeShade="80"/>
              </w:rPr>
            </w:pPr>
            <w:r w:rsidRPr="00F453A2">
              <w:rPr>
                <w:rFonts w:ascii="Trebuchet MS" w:hAnsi="Trebuchet MS"/>
                <w:color w:val="1F4E79" w:themeColor="accent1" w:themeShade="80"/>
              </w:rPr>
              <w:t>RSȚ</w:t>
            </w:r>
          </w:p>
        </w:tc>
        <w:tc>
          <w:tcPr>
            <w:tcW w:w="7740" w:type="dxa"/>
          </w:tcPr>
          <w:p w14:paraId="4768DCBF" w14:textId="47127590" w:rsidR="00644A9D" w:rsidRPr="00F453A2" w:rsidRDefault="00644A9D" w:rsidP="003543B1">
            <w:pPr>
              <w:jc w:val="both"/>
              <w:rPr>
                <w:rFonts w:ascii="Trebuchet MS" w:hAnsi="Trebuchet MS"/>
                <w:color w:val="1F4E79" w:themeColor="accent1" w:themeShade="80"/>
              </w:rPr>
            </w:pPr>
            <w:r w:rsidRPr="00F453A2">
              <w:rPr>
                <w:rFonts w:ascii="Trebuchet MS" w:hAnsi="Trebuchet MS"/>
                <w:color w:val="1F4E79" w:themeColor="accent1" w:themeShade="80"/>
              </w:rPr>
              <w:t>Raportul Specific de Țară</w:t>
            </w:r>
          </w:p>
        </w:tc>
      </w:tr>
      <w:tr w:rsidR="00F453A2" w:rsidRPr="00F453A2" w14:paraId="3B32A6A3" w14:textId="77777777" w:rsidTr="0005201E">
        <w:trPr>
          <w:trHeight w:val="343"/>
        </w:trPr>
        <w:tc>
          <w:tcPr>
            <w:tcW w:w="2155" w:type="dxa"/>
          </w:tcPr>
          <w:p w14:paraId="43A463B5" w14:textId="7C4C0915" w:rsidR="00E30E7D" w:rsidRPr="00F453A2" w:rsidRDefault="00E30E7D" w:rsidP="003543B1">
            <w:pPr>
              <w:jc w:val="both"/>
              <w:rPr>
                <w:rFonts w:ascii="Trebuchet MS" w:hAnsi="Trebuchet MS"/>
                <w:iCs/>
                <w:color w:val="1F4E79" w:themeColor="accent1" w:themeShade="80"/>
              </w:rPr>
            </w:pPr>
            <w:r w:rsidRPr="00F453A2">
              <w:rPr>
                <w:rFonts w:ascii="Trebuchet MS" w:hAnsi="Trebuchet MS"/>
                <w:color w:val="1F4E79" w:themeColor="accent1" w:themeShade="80"/>
              </w:rPr>
              <w:t>BS</w:t>
            </w:r>
          </w:p>
        </w:tc>
        <w:tc>
          <w:tcPr>
            <w:tcW w:w="7740" w:type="dxa"/>
          </w:tcPr>
          <w:p w14:paraId="1491DF5D" w14:textId="0C055F25"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Buget de stat</w:t>
            </w:r>
          </w:p>
        </w:tc>
      </w:tr>
      <w:tr w:rsidR="00F453A2" w:rsidRPr="00F453A2" w14:paraId="5C527DDB" w14:textId="77777777" w:rsidTr="0005201E">
        <w:trPr>
          <w:trHeight w:val="343"/>
        </w:trPr>
        <w:tc>
          <w:tcPr>
            <w:tcW w:w="2155" w:type="dxa"/>
          </w:tcPr>
          <w:p w14:paraId="5E8E58E0" w14:textId="451FD34D"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lastRenderedPageBreak/>
              <w:t>FEDR</w:t>
            </w:r>
          </w:p>
        </w:tc>
        <w:tc>
          <w:tcPr>
            <w:tcW w:w="7740" w:type="dxa"/>
          </w:tcPr>
          <w:p w14:paraId="15F46850" w14:textId="70FA0809"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Fondul European de Dezvoltare Regională</w:t>
            </w:r>
          </w:p>
        </w:tc>
      </w:tr>
      <w:tr w:rsidR="00F453A2" w:rsidRPr="00F453A2" w14:paraId="5ECB0FE9" w14:textId="77777777" w:rsidTr="0005201E">
        <w:trPr>
          <w:trHeight w:val="343"/>
        </w:trPr>
        <w:tc>
          <w:tcPr>
            <w:tcW w:w="2155" w:type="dxa"/>
          </w:tcPr>
          <w:p w14:paraId="1D7200EA" w14:textId="4AAD5C3B"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FSE+</w:t>
            </w:r>
          </w:p>
        </w:tc>
        <w:tc>
          <w:tcPr>
            <w:tcW w:w="7740" w:type="dxa"/>
          </w:tcPr>
          <w:p w14:paraId="3999DD49" w14:textId="77B82836"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Fondul Social European Plus</w:t>
            </w:r>
          </w:p>
        </w:tc>
      </w:tr>
      <w:tr w:rsidR="00F453A2" w:rsidRPr="00F453A2" w14:paraId="04621313" w14:textId="77777777" w:rsidTr="0005201E">
        <w:trPr>
          <w:trHeight w:val="244"/>
        </w:trPr>
        <w:tc>
          <w:tcPr>
            <w:tcW w:w="2155" w:type="dxa"/>
            <w:vAlign w:val="center"/>
          </w:tcPr>
          <w:p w14:paraId="2F2E480B" w14:textId="6EEB8538"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ITI</w:t>
            </w:r>
          </w:p>
        </w:tc>
        <w:tc>
          <w:tcPr>
            <w:tcW w:w="7740" w:type="dxa"/>
            <w:vAlign w:val="center"/>
          </w:tcPr>
          <w:p w14:paraId="1D8EA524" w14:textId="5C629ADF"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Investiții Teritoriale Integrate</w:t>
            </w:r>
          </w:p>
        </w:tc>
      </w:tr>
      <w:tr w:rsidR="00F453A2" w:rsidRPr="00F453A2" w14:paraId="2E742520" w14:textId="77777777" w:rsidTr="0005201E">
        <w:trPr>
          <w:trHeight w:val="253"/>
        </w:trPr>
        <w:tc>
          <w:tcPr>
            <w:tcW w:w="2155" w:type="dxa"/>
          </w:tcPr>
          <w:p w14:paraId="41826DD5" w14:textId="4DDC3BA5"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MIPE</w:t>
            </w:r>
          </w:p>
        </w:tc>
        <w:tc>
          <w:tcPr>
            <w:tcW w:w="7740" w:type="dxa"/>
          </w:tcPr>
          <w:p w14:paraId="43BC6B7B" w14:textId="14E91298"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Ministerul Investițiilor și Proiectelor Europene</w:t>
            </w:r>
          </w:p>
        </w:tc>
      </w:tr>
      <w:tr w:rsidR="00F453A2" w:rsidRPr="00F453A2" w14:paraId="03509F43" w14:textId="77777777" w:rsidTr="0005201E">
        <w:trPr>
          <w:trHeight w:val="343"/>
        </w:trPr>
        <w:tc>
          <w:tcPr>
            <w:tcW w:w="2155" w:type="dxa"/>
          </w:tcPr>
          <w:p w14:paraId="38B4914A" w14:textId="2BA4A44B" w:rsidR="00E30E7D" w:rsidRPr="00F453A2" w:rsidRDefault="00E30E7D" w:rsidP="003543B1">
            <w:pPr>
              <w:jc w:val="both"/>
              <w:rPr>
                <w:rFonts w:ascii="Trebuchet MS" w:hAnsi="Trebuchet MS"/>
                <w:color w:val="1F4E79" w:themeColor="accent1" w:themeShade="80"/>
              </w:rPr>
            </w:pPr>
            <w:bookmarkStart w:id="25" w:name="_Hlk122380018"/>
            <w:r w:rsidRPr="00F453A2">
              <w:rPr>
                <w:rFonts w:ascii="Trebuchet MS" w:hAnsi="Trebuchet MS"/>
                <w:color w:val="1F4E79" w:themeColor="accent1" w:themeShade="80"/>
              </w:rPr>
              <w:t>MySMIS2021/ SMIS2021+</w:t>
            </w:r>
            <w:bookmarkEnd w:id="25"/>
          </w:p>
        </w:tc>
        <w:tc>
          <w:tcPr>
            <w:tcW w:w="7740" w:type="dxa"/>
          </w:tcPr>
          <w:p w14:paraId="02369722" w14:textId="64F0815D" w:rsidR="00E30E7D" w:rsidRPr="00F453A2" w:rsidRDefault="00E30E7D" w:rsidP="002629E5">
            <w:pPr>
              <w:jc w:val="both"/>
              <w:rPr>
                <w:rFonts w:ascii="Trebuchet MS" w:hAnsi="Trebuchet MS"/>
                <w:color w:val="1F4E79" w:themeColor="accent1" w:themeShade="80"/>
              </w:rPr>
            </w:pPr>
            <w:r w:rsidRPr="00F453A2">
              <w:rPr>
                <w:rFonts w:ascii="Trebuchet MS" w:hAnsi="Trebuchet MS"/>
                <w:color w:val="1F4E79" w:themeColor="accent1" w:themeShade="80"/>
              </w:rPr>
              <w:t>Sistem de schimb electronic de date care permite schimbul de informații între solicitanți, potențiali solicitanți, beneficiari și autoritățile responsabile de programe și care acoperă întregul ciclu de viață al unui proiect finanțat</w:t>
            </w:r>
            <w:r w:rsidR="002629E5" w:rsidRPr="00F453A2">
              <w:rPr>
                <w:rFonts w:ascii="Trebuchet MS" w:hAnsi="Trebuchet MS"/>
                <w:color w:val="1F4E79" w:themeColor="accent1" w:themeShade="80"/>
              </w:rPr>
              <w:t xml:space="preserve">. </w:t>
            </w:r>
            <w:r w:rsidRPr="00F453A2">
              <w:rPr>
                <w:rFonts w:ascii="Trebuchet MS" w:hAnsi="Trebuchet MS"/>
                <w:color w:val="1F4E79" w:themeColor="accent1" w:themeShade="80"/>
              </w:rPr>
              <w:t xml:space="preserve">Aplicația electronică MySMIS2021/SMIS2021+ se încadrează în categoria mijloacelor ce asigură transmiterea de texte/documente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confirmarea primirii acestora.</w:t>
            </w:r>
          </w:p>
        </w:tc>
      </w:tr>
      <w:tr w:rsidR="00F453A2" w:rsidRPr="00F453A2" w14:paraId="1028C38E" w14:textId="77777777" w:rsidTr="0005201E">
        <w:trPr>
          <w:trHeight w:val="343"/>
        </w:trPr>
        <w:tc>
          <w:tcPr>
            <w:tcW w:w="2155" w:type="dxa"/>
          </w:tcPr>
          <w:p w14:paraId="46FA91C0" w14:textId="3145DD8A"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OI</w:t>
            </w:r>
          </w:p>
        </w:tc>
        <w:tc>
          <w:tcPr>
            <w:tcW w:w="7740" w:type="dxa"/>
          </w:tcPr>
          <w:p w14:paraId="15B65D5F" w14:textId="6050C176"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Organism Intermediar</w:t>
            </w:r>
          </w:p>
        </w:tc>
      </w:tr>
      <w:tr w:rsidR="00F453A2" w:rsidRPr="00F453A2" w14:paraId="30B7BF47" w14:textId="77777777" w:rsidTr="0005201E">
        <w:trPr>
          <w:trHeight w:val="343"/>
        </w:trPr>
        <w:tc>
          <w:tcPr>
            <w:tcW w:w="2155" w:type="dxa"/>
          </w:tcPr>
          <w:p w14:paraId="06E2E15A" w14:textId="151AACE7"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OS</w:t>
            </w:r>
          </w:p>
        </w:tc>
        <w:tc>
          <w:tcPr>
            <w:tcW w:w="7740" w:type="dxa"/>
          </w:tcPr>
          <w:p w14:paraId="1D0DAD22" w14:textId="3B67D603"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Obiectiv Specific</w:t>
            </w:r>
          </w:p>
        </w:tc>
      </w:tr>
      <w:tr w:rsidR="00F453A2" w:rsidRPr="00F453A2" w14:paraId="6D6F5778" w14:textId="77777777" w:rsidTr="0005201E">
        <w:trPr>
          <w:trHeight w:val="253"/>
        </w:trPr>
        <w:tc>
          <w:tcPr>
            <w:tcW w:w="2155" w:type="dxa"/>
          </w:tcPr>
          <w:p w14:paraId="51DC2508" w14:textId="19322DE5"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ÎPT</w:t>
            </w:r>
          </w:p>
        </w:tc>
        <w:tc>
          <w:tcPr>
            <w:tcW w:w="7740" w:type="dxa"/>
          </w:tcPr>
          <w:p w14:paraId="05857F3F" w14:textId="499571AA"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Învățământul Profesional și Tehnic</w:t>
            </w:r>
          </w:p>
        </w:tc>
      </w:tr>
      <w:tr w:rsidR="00F453A2" w:rsidRPr="00F453A2" w14:paraId="5BDB83E1" w14:textId="77777777" w:rsidTr="0005201E">
        <w:trPr>
          <w:trHeight w:val="253"/>
        </w:trPr>
        <w:tc>
          <w:tcPr>
            <w:tcW w:w="2155" w:type="dxa"/>
          </w:tcPr>
          <w:p w14:paraId="637B90A6" w14:textId="0536640C"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CNDIPT</w:t>
            </w:r>
          </w:p>
        </w:tc>
        <w:tc>
          <w:tcPr>
            <w:tcW w:w="7740" w:type="dxa"/>
          </w:tcPr>
          <w:p w14:paraId="16692C77" w14:textId="6260391D" w:rsidR="00E30E7D" w:rsidRPr="00F453A2" w:rsidRDefault="0068263B" w:rsidP="003543B1">
            <w:pPr>
              <w:jc w:val="both"/>
              <w:rPr>
                <w:rFonts w:ascii="Trebuchet MS" w:hAnsi="Trebuchet MS"/>
                <w:color w:val="1F4E79" w:themeColor="accent1" w:themeShade="80"/>
              </w:rPr>
            </w:pPr>
            <w:r w:rsidRPr="00F453A2">
              <w:rPr>
                <w:rFonts w:ascii="Trebuchet MS" w:hAnsi="Trebuchet MS"/>
                <w:color w:val="1F4E79" w:themeColor="accent1" w:themeShade="80"/>
              </w:rPr>
              <w:t>Centrul Național de Dezvoltare a Învățământului Profesional și Tehnic</w:t>
            </w:r>
          </w:p>
        </w:tc>
      </w:tr>
      <w:tr w:rsidR="00F453A2" w:rsidRPr="00F453A2" w14:paraId="5A0BC8E7" w14:textId="77777777" w:rsidTr="0005201E">
        <w:trPr>
          <w:trHeight w:val="253"/>
        </w:trPr>
        <w:tc>
          <w:tcPr>
            <w:tcW w:w="2155" w:type="dxa"/>
          </w:tcPr>
          <w:p w14:paraId="0F5F46DA" w14:textId="3F84FE49"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SNOFM 2021-2027</w:t>
            </w:r>
          </w:p>
        </w:tc>
        <w:tc>
          <w:tcPr>
            <w:tcW w:w="7740" w:type="dxa"/>
          </w:tcPr>
          <w:p w14:paraId="552DD330" w14:textId="61727287" w:rsidR="00E30E7D" w:rsidRPr="00F453A2" w:rsidRDefault="00E30E7D" w:rsidP="003543B1">
            <w:pPr>
              <w:jc w:val="both"/>
              <w:rPr>
                <w:rFonts w:ascii="Trebuchet MS" w:hAnsi="Trebuchet MS"/>
                <w:color w:val="1F4E79" w:themeColor="accent1" w:themeShade="80"/>
              </w:rPr>
            </w:pPr>
            <w:r w:rsidRPr="00F453A2">
              <w:rPr>
                <w:rFonts w:ascii="Trebuchet MS" w:hAnsi="Trebuchet MS"/>
                <w:color w:val="1F4E79" w:themeColor="accent1" w:themeShade="80"/>
              </w:rPr>
              <w:t>Strategia Națională de Ocupare a Forței de Muncă</w:t>
            </w:r>
            <w:r w:rsidR="002629E5" w:rsidRPr="00F453A2">
              <w:rPr>
                <w:rFonts w:ascii="Trebuchet MS" w:hAnsi="Trebuchet MS"/>
                <w:color w:val="1F4E79" w:themeColor="accent1" w:themeShade="80"/>
              </w:rPr>
              <w:t xml:space="preserve"> 2021-2027</w:t>
            </w:r>
          </w:p>
        </w:tc>
      </w:tr>
      <w:tr w:rsidR="00F453A2" w:rsidRPr="00F453A2" w14:paraId="643ACC38" w14:textId="77777777" w:rsidTr="0005201E">
        <w:trPr>
          <w:trHeight w:val="253"/>
        </w:trPr>
        <w:tc>
          <w:tcPr>
            <w:tcW w:w="2155" w:type="dxa"/>
          </w:tcPr>
          <w:p w14:paraId="11273869" w14:textId="53B8520B" w:rsidR="00E30E7D" w:rsidRPr="00F453A2" w:rsidRDefault="001C6293" w:rsidP="003543B1">
            <w:pPr>
              <w:jc w:val="both"/>
              <w:rPr>
                <w:rFonts w:ascii="Trebuchet MS" w:hAnsi="Trebuchet MS"/>
                <w:color w:val="1F4E79" w:themeColor="accent1" w:themeShade="80"/>
              </w:rPr>
            </w:pPr>
            <w:r w:rsidRPr="00F453A2">
              <w:rPr>
                <w:rFonts w:ascii="Trebuchet MS" w:hAnsi="Trebuchet MS"/>
                <w:color w:val="1F4E79" w:themeColor="accent1" w:themeShade="80"/>
              </w:rPr>
              <w:t>SNDDR</w:t>
            </w:r>
          </w:p>
        </w:tc>
        <w:tc>
          <w:tcPr>
            <w:tcW w:w="7740" w:type="dxa"/>
          </w:tcPr>
          <w:p w14:paraId="28ABDC9A" w14:textId="30AF64BC" w:rsidR="00E30E7D" w:rsidRPr="00F453A2" w:rsidRDefault="001C6293" w:rsidP="003543B1">
            <w:pPr>
              <w:jc w:val="both"/>
              <w:rPr>
                <w:rFonts w:ascii="Trebuchet MS" w:hAnsi="Trebuchet MS"/>
                <w:color w:val="1F4E79" w:themeColor="accent1" w:themeShade="80"/>
              </w:rPr>
            </w:pPr>
            <w:r w:rsidRPr="00F453A2">
              <w:rPr>
                <w:rFonts w:ascii="Trebuchet MS" w:hAnsi="Trebuchet MS"/>
                <w:color w:val="1F4E79" w:themeColor="accent1" w:themeShade="80"/>
              </w:rPr>
              <w:t>Strategia Națională pentru Dezvoltare Durabilă a României 2030</w:t>
            </w:r>
          </w:p>
        </w:tc>
      </w:tr>
      <w:tr w:rsidR="00F453A2" w:rsidRPr="00F453A2" w14:paraId="3434785C" w14:textId="77777777" w:rsidTr="0005201E">
        <w:trPr>
          <w:trHeight w:val="253"/>
        </w:trPr>
        <w:tc>
          <w:tcPr>
            <w:tcW w:w="2155" w:type="dxa"/>
          </w:tcPr>
          <w:p w14:paraId="21044B7E" w14:textId="79FE6800" w:rsidR="00A60825" w:rsidRPr="00F453A2" w:rsidRDefault="00A60825" w:rsidP="00A60825">
            <w:pPr>
              <w:jc w:val="both"/>
              <w:rPr>
                <w:rFonts w:ascii="Trebuchet MS" w:hAnsi="Trebuchet MS"/>
                <w:color w:val="1F4E79" w:themeColor="accent1" w:themeShade="80"/>
              </w:rPr>
            </w:pPr>
            <w:r w:rsidRPr="00F453A2">
              <w:rPr>
                <w:rFonts w:ascii="Trebuchet MS" w:hAnsi="Trebuchet MS"/>
                <w:color w:val="1F4E79" w:themeColor="accent1" w:themeShade="80"/>
              </w:rPr>
              <w:t>SPP</w:t>
            </w:r>
          </w:p>
        </w:tc>
        <w:tc>
          <w:tcPr>
            <w:tcW w:w="7740" w:type="dxa"/>
          </w:tcPr>
          <w:p w14:paraId="3CD0E02A" w14:textId="0E8F1913" w:rsidR="00A60825" w:rsidRPr="00F453A2" w:rsidRDefault="00A60825" w:rsidP="00A60825">
            <w:pPr>
              <w:jc w:val="both"/>
              <w:rPr>
                <w:rFonts w:ascii="Trebuchet MS" w:hAnsi="Trebuchet MS"/>
                <w:color w:val="1F4E79" w:themeColor="accent1" w:themeShade="80"/>
              </w:rPr>
            </w:pPr>
            <w:r w:rsidRPr="00F453A2">
              <w:rPr>
                <w:rFonts w:ascii="Trebuchet MS" w:hAnsi="Trebuchet MS"/>
                <w:color w:val="1F4E79" w:themeColor="accent1" w:themeShade="80"/>
              </w:rPr>
              <w:t>Standard de pregătire profesională</w:t>
            </w:r>
          </w:p>
        </w:tc>
      </w:tr>
      <w:tr w:rsidR="00F453A2" w:rsidRPr="00F453A2" w14:paraId="78B6B520" w14:textId="77777777" w:rsidTr="0005201E">
        <w:trPr>
          <w:trHeight w:val="253"/>
        </w:trPr>
        <w:tc>
          <w:tcPr>
            <w:tcW w:w="2155" w:type="dxa"/>
          </w:tcPr>
          <w:p w14:paraId="629A40CC" w14:textId="144F92C0" w:rsidR="00A60825" w:rsidRPr="00F453A2" w:rsidRDefault="00A60825" w:rsidP="00A60825">
            <w:pPr>
              <w:jc w:val="both"/>
              <w:rPr>
                <w:rFonts w:ascii="Trebuchet MS" w:hAnsi="Trebuchet MS"/>
                <w:color w:val="1F4E79" w:themeColor="accent1" w:themeShade="80"/>
              </w:rPr>
            </w:pPr>
            <w:r w:rsidRPr="00F453A2">
              <w:rPr>
                <w:rFonts w:ascii="Trebuchet MS" w:hAnsi="Trebuchet MS" w:cs="TimesNewRomanPSMT"/>
                <w:color w:val="1F4E79" w:themeColor="accent1" w:themeShade="80"/>
                <w:lang w:val="en-US"/>
              </w:rPr>
              <w:t>PTȘ</w:t>
            </w:r>
          </w:p>
        </w:tc>
        <w:tc>
          <w:tcPr>
            <w:tcW w:w="7740" w:type="dxa"/>
          </w:tcPr>
          <w:p w14:paraId="52B4AF52" w14:textId="2DAAAA55" w:rsidR="00A60825" w:rsidRPr="00F453A2" w:rsidRDefault="00A60825" w:rsidP="00A60825">
            <w:pPr>
              <w:jc w:val="both"/>
              <w:rPr>
                <w:rFonts w:ascii="Trebuchet MS" w:hAnsi="Trebuchet MS"/>
                <w:color w:val="1F4E79" w:themeColor="accent1" w:themeShade="80"/>
              </w:rPr>
            </w:pPr>
            <w:r w:rsidRPr="00F453A2">
              <w:rPr>
                <w:rFonts w:ascii="Trebuchet MS" w:hAnsi="Trebuchet MS"/>
                <w:color w:val="1F4E79" w:themeColor="accent1" w:themeShade="80"/>
              </w:rPr>
              <w:t>Părăsirea timpurie a școlii</w:t>
            </w:r>
          </w:p>
        </w:tc>
      </w:tr>
      <w:tr w:rsidR="00F453A2" w:rsidRPr="00F453A2" w14:paraId="01345F94" w14:textId="77777777" w:rsidTr="0005201E">
        <w:trPr>
          <w:trHeight w:val="253"/>
        </w:trPr>
        <w:tc>
          <w:tcPr>
            <w:tcW w:w="2155" w:type="dxa"/>
          </w:tcPr>
          <w:p w14:paraId="30197A30" w14:textId="50798B53" w:rsidR="00A60825" w:rsidRPr="00F453A2" w:rsidRDefault="00A60825" w:rsidP="00A60825">
            <w:pPr>
              <w:jc w:val="both"/>
              <w:rPr>
                <w:rFonts w:ascii="Trebuchet MS" w:hAnsi="Trebuchet MS" w:cs="TimesNewRomanPSMT"/>
                <w:color w:val="1F4E79" w:themeColor="accent1" w:themeShade="80"/>
                <w:lang w:val="en-US"/>
              </w:rPr>
            </w:pPr>
            <w:r w:rsidRPr="00F453A2">
              <w:rPr>
                <w:rFonts w:ascii="Trebuchet MS" w:hAnsi="Trebuchet MS" w:cs="TimesNewRomanPSMT"/>
                <w:color w:val="1F4E79" w:themeColor="accent1" w:themeShade="80"/>
                <w:lang w:val="en-US"/>
              </w:rPr>
              <w:t xml:space="preserve">STEAM </w:t>
            </w:r>
          </w:p>
        </w:tc>
        <w:tc>
          <w:tcPr>
            <w:tcW w:w="7740" w:type="dxa"/>
          </w:tcPr>
          <w:p w14:paraId="5C714A18" w14:textId="52A65CF4" w:rsidR="00A60825" w:rsidRPr="00F453A2" w:rsidRDefault="00A60825" w:rsidP="00A60825">
            <w:pPr>
              <w:jc w:val="both"/>
              <w:rPr>
                <w:rFonts w:ascii="Trebuchet MS" w:hAnsi="Trebuchet MS"/>
                <w:color w:val="1F4E79" w:themeColor="accent1" w:themeShade="80"/>
              </w:rPr>
            </w:pPr>
            <w:r w:rsidRPr="00F453A2">
              <w:rPr>
                <w:rFonts w:ascii="Trebuchet MS" w:hAnsi="Trebuchet MS" w:cs="Arial"/>
                <w:color w:val="1F4E79" w:themeColor="accent1" w:themeShade="80"/>
                <w:shd w:val="clear" w:color="auto" w:fill="FFFFFF"/>
              </w:rPr>
              <w:t>Științe, Tehnologie, Inginerie, Arte și Matematică</w:t>
            </w:r>
          </w:p>
        </w:tc>
      </w:tr>
      <w:tr w:rsidR="00F453A2" w:rsidRPr="00F453A2" w14:paraId="2BE6F5E9" w14:textId="77777777" w:rsidTr="0005201E">
        <w:trPr>
          <w:trHeight w:val="253"/>
        </w:trPr>
        <w:tc>
          <w:tcPr>
            <w:tcW w:w="2155" w:type="dxa"/>
          </w:tcPr>
          <w:p w14:paraId="08F1B3AB" w14:textId="5674BFF0" w:rsidR="00A60825" w:rsidRPr="00F453A2" w:rsidRDefault="00A60825" w:rsidP="00A60825">
            <w:pPr>
              <w:jc w:val="both"/>
              <w:rPr>
                <w:rFonts w:ascii="Trebuchet MS" w:hAnsi="Trebuchet MS" w:cs="TimesNewRomanPSMT"/>
                <w:color w:val="1F4E79" w:themeColor="accent1" w:themeShade="80"/>
                <w:lang w:val="en-US"/>
              </w:rPr>
            </w:pPr>
            <w:r w:rsidRPr="00F453A2">
              <w:rPr>
                <w:rFonts w:ascii="Trebuchet MS" w:hAnsi="Trebuchet MS" w:cs="TimesNewRomanPSMT"/>
                <w:color w:val="1F4E79" w:themeColor="accent1" w:themeShade="80"/>
                <w:lang w:val="en-US"/>
              </w:rPr>
              <w:t>TIC</w:t>
            </w:r>
          </w:p>
        </w:tc>
        <w:tc>
          <w:tcPr>
            <w:tcW w:w="7740" w:type="dxa"/>
          </w:tcPr>
          <w:p w14:paraId="3B8657E6" w14:textId="531B85ED" w:rsidR="00A60825" w:rsidRPr="00F453A2" w:rsidRDefault="00A60825" w:rsidP="00A60825">
            <w:pPr>
              <w:jc w:val="both"/>
              <w:rPr>
                <w:rFonts w:ascii="Trebuchet MS" w:hAnsi="Trebuchet MS"/>
                <w:color w:val="1F4E79" w:themeColor="accent1" w:themeShade="80"/>
              </w:rPr>
            </w:pPr>
            <w:r w:rsidRPr="00F453A2">
              <w:rPr>
                <w:rFonts w:ascii="Trebuchet MS" w:hAnsi="Trebuchet MS"/>
                <w:color w:val="1F4E79" w:themeColor="accent1" w:themeShade="80"/>
              </w:rPr>
              <w:t>Tehnologia informației și comunicațiilor</w:t>
            </w:r>
          </w:p>
        </w:tc>
      </w:tr>
      <w:tr w:rsidR="00F453A2" w:rsidRPr="00F453A2" w14:paraId="6D637101" w14:textId="77777777" w:rsidTr="0005201E">
        <w:trPr>
          <w:trHeight w:val="253"/>
        </w:trPr>
        <w:tc>
          <w:tcPr>
            <w:tcW w:w="2155" w:type="dxa"/>
          </w:tcPr>
          <w:p w14:paraId="2130A501" w14:textId="1AF32A0D" w:rsidR="00A60825" w:rsidRPr="00F453A2" w:rsidRDefault="00A60825" w:rsidP="00A60825">
            <w:pPr>
              <w:jc w:val="both"/>
              <w:rPr>
                <w:rFonts w:ascii="Trebuchet MS" w:hAnsi="Trebuchet MS" w:cs="TimesNewRomanPSMT"/>
                <w:color w:val="1F4E79" w:themeColor="accent1" w:themeShade="80"/>
                <w:lang w:val="en-US"/>
              </w:rPr>
            </w:pPr>
            <w:r w:rsidRPr="00F453A2">
              <w:rPr>
                <w:rFonts w:ascii="Trebuchet MS" w:hAnsi="Trebuchet MS" w:cs="TimesNewRomanPSMT"/>
                <w:color w:val="1F4E79" w:themeColor="accent1" w:themeShade="80"/>
                <w:lang w:val="en-US"/>
              </w:rPr>
              <w:t>CDL</w:t>
            </w:r>
          </w:p>
        </w:tc>
        <w:tc>
          <w:tcPr>
            <w:tcW w:w="7740" w:type="dxa"/>
          </w:tcPr>
          <w:p w14:paraId="6236DA59" w14:textId="251A8E9C" w:rsidR="00A60825" w:rsidRPr="00F453A2" w:rsidRDefault="00A60825" w:rsidP="00A60825">
            <w:pPr>
              <w:jc w:val="both"/>
              <w:rPr>
                <w:rFonts w:ascii="Trebuchet MS" w:hAnsi="Trebuchet MS"/>
                <w:color w:val="1F4E79" w:themeColor="accent1" w:themeShade="80"/>
              </w:rPr>
            </w:pPr>
            <w:r w:rsidRPr="00F453A2">
              <w:rPr>
                <w:rFonts w:ascii="Trebuchet MS" w:hAnsi="Trebuchet MS"/>
                <w:color w:val="1F4E79" w:themeColor="accent1" w:themeShade="80"/>
              </w:rPr>
              <w:t>Curriculum de dezvoltare locală</w:t>
            </w:r>
          </w:p>
        </w:tc>
      </w:tr>
    </w:tbl>
    <w:p w14:paraId="0B614FD1" w14:textId="77777777" w:rsidR="00907AE9" w:rsidRPr="00F453A2" w:rsidRDefault="00907AE9" w:rsidP="00566CCA">
      <w:pPr>
        <w:rPr>
          <w:rFonts w:ascii="Trebuchet MS" w:hAnsi="Trebuchet MS"/>
          <w:i/>
          <w:color w:val="1F4E79" w:themeColor="accent1" w:themeShade="80"/>
        </w:rPr>
      </w:pPr>
    </w:p>
    <w:p w14:paraId="732BF0BD" w14:textId="5F0553B0" w:rsidR="00566CCA" w:rsidRPr="00F453A2" w:rsidRDefault="00566CCA" w:rsidP="00FE7BA2">
      <w:pPr>
        <w:pStyle w:val="Heading2"/>
        <w:numPr>
          <w:ilvl w:val="1"/>
          <w:numId w:val="45"/>
        </w:numPr>
        <w:tabs>
          <w:tab w:val="left" w:pos="993"/>
        </w:tabs>
        <w:rPr>
          <w:i/>
          <w:iCs/>
          <w:color w:val="1F4E79" w:themeColor="accent1" w:themeShade="80"/>
          <w:sz w:val="22"/>
          <w:szCs w:val="22"/>
        </w:rPr>
      </w:pPr>
      <w:bookmarkStart w:id="26" w:name="_Toc133502645"/>
      <w:bookmarkStart w:id="27" w:name="_Toc133958012"/>
      <w:bookmarkStart w:id="28" w:name="_Toc133958027"/>
      <w:bookmarkStart w:id="29" w:name="_Toc133959032"/>
      <w:bookmarkStart w:id="30" w:name="_Toc133959196"/>
      <w:bookmarkStart w:id="31" w:name="_Toc133959374"/>
      <w:bookmarkStart w:id="32" w:name="_Toc134032233"/>
      <w:r w:rsidRPr="00F453A2">
        <w:rPr>
          <w:i/>
          <w:iCs/>
          <w:color w:val="1F4E79" w:themeColor="accent1" w:themeShade="80"/>
          <w:sz w:val="22"/>
          <w:szCs w:val="22"/>
        </w:rPr>
        <w:t>Glosar</w:t>
      </w:r>
      <w:bookmarkEnd w:id="26"/>
      <w:bookmarkEnd w:id="27"/>
      <w:bookmarkEnd w:id="28"/>
      <w:bookmarkEnd w:id="29"/>
      <w:bookmarkEnd w:id="30"/>
      <w:bookmarkEnd w:id="31"/>
      <w:bookmarkEnd w:id="32"/>
      <w:r w:rsidRPr="00F453A2">
        <w:rPr>
          <w:i/>
          <w:iCs/>
          <w:color w:val="1F4E79" w:themeColor="accent1" w:themeShade="80"/>
          <w:sz w:val="22"/>
          <w:szCs w:val="22"/>
        </w:rPr>
        <w:tab/>
      </w:r>
    </w:p>
    <w:tbl>
      <w:tblPr>
        <w:tblStyle w:val="TableGrid"/>
        <w:tblW w:w="9895" w:type="dxa"/>
        <w:tblInd w:w="113" w:type="dxa"/>
        <w:tblLook w:val="04A0" w:firstRow="1" w:lastRow="0" w:firstColumn="1" w:lastColumn="0" w:noHBand="0" w:noVBand="1"/>
      </w:tblPr>
      <w:tblGrid>
        <w:gridCol w:w="2155"/>
        <w:gridCol w:w="7740"/>
      </w:tblGrid>
      <w:tr w:rsidR="00F453A2" w:rsidRPr="00F453A2" w14:paraId="0608B85C" w14:textId="77777777" w:rsidTr="000375D2">
        <w:tc>
          <w:tcPr>
            <w:tcW w:w="2155" w:type="dxa"/>
          </w:tcPr>
          <w:p w14:paraId="51D7A410" w14:textId="77777777" w:rsidR="00501A59" w:rsidRPr="00F453A2" w:rsidRDefault="00501A59" w:rsidP="00CD2B2A">
            <w:pPr>
              <w:rPr>
                <w:rFonts w:ascii="Trebuchet MS" w:hAnsi="Trebuchet MS"/>
                <w:color w:val="1F4E79" w:themeColor="accent1" w:themeShade="80"/>
              </w:rPr>
            </w:pPr>
            <w:r w:rsidRPr="00F453A2">
              <w:rPr>
                <w:rFonts w:ascii="Trebuchet MS" w:hAnsi="Trebuchet MS"/>
                <w:color w:val="1F4E79" w:themeColor="accent1" w:themeShade="80"/>
              </w:rPr>
              <w:t>Apel de proiecte</w:t>
            </w:r>
          </w:p>
        </w:tc>
        <w:tc>
          <w:tcPr>
            <w:tcW w:w="7740" w:type="dxa"/>
          </w:tcPr>
          <w:p w14:paraId="115CDA46" w14:textId="77777777" w:rsidR="00501A59" w:rsidRPr="00F453A2" w:rsidRDefault="00501A59" w:rsidP="00CD2B2A">
            <w:pPr>
              <w:jc w:val="both"/>
              <w:rPr>
                <w:rFonts w:ascii="Trebuchet MS" w:hAnsi="Trebuchet MS"/>
                <w:color w:val="1F4E79" w:themeColor="accent1" w:themeShade="80"/>
              </w:rPr>
            </w:pPr>
            <w:r w:rsidRPr="00F453A2">
              <w:rPr>
                <w:rFonts w:ascii="Trebuchet MS" w:hAnsi="Trebuchet MS"/>
                <w:color w:val="1F4E79" w:themeColor="accent1" w:themeShade="80"/>
              </w:rPr>
              <w:t>Proces lansat de către AM PEO în vederea selectării unor operațiuni cu finanțare în cadrul Programului Educație și Ocupare.</w:t>
            </w:r>
          </w:p>
          <w:p w14:paraId="58BDD7B2" w14:textId="11E82194" w:rsidR="007A0159" w:rsidRPr="00F453A2" w:rsidRDefault="007A0159" w:rsidP="00CD2B2A">
            <w:pPr>
              <w:jc w:val="both"/>
              <w:rPr>
                <w:rFonts w:ascii="Trebuchet MS" w:hAnsi="Trebuchet MS"/>
                <w:color w:val="1F4E79" w:themeColor="accent1" w:themeShade="80"/>
              </w:rPr>
            </w:pPr>
          </w:p>
        </w:tc>
      </w:tr>
      <w:tr w:rsidR="00F453A2" w:rsidRPr="00F453A2" w14:paraId="49C3B8F7" w14:textId="77777777" w:rsidTr="000375D2">
        <w:tc>
          <w:tcPr>
            <w:tcW w:w="2155" w:type="dxa"/>
          </w:tcPr>
          <w:p w14:paraId="17955C18" w14:textId="77777777" w:rsidR="00501A59" w:rsidRPr="00F453A2" w:rsidRDefault="00501A59" w:rsidP="00CD2B2A">
            <w:pPr>
              <w:rPr>
                <w:rFonts w:ascii="Trebuchet MS" w:hAnsi="Trebuchet MS"/>
                <w:color w:val="1F4E79" w:themeColor="accent1" w:themeShade="80"/>
              </w:rPr>
            </w:pPr>
            <w:r w:rsidRPr="00F453A2">
              <w:rPr>
                <w:rFonts w:ascii="Trebuchet MS" w:hAnsi="Trebuchet MS"/>
                <w:color w:val="1F4E79" w:themeColor="accent1" w:themeShade="80"/>
              </w:rPr>
              <w:t>Cerere de propuneri</w:t>
            </w:r>
          </w:p>
        </w:tc>
        <w:tc>
          <w:tcPr>
            <w:tcW w:w="7740" w:type="dxa"/>
          </w:tcPr>
          <w:p w14:paraId="19C70BFB" w14:textId="77777777" w:rsidR="00501A59" w:rsidRPr="00F453A2" w:rsidRDefault="00501A59" w:rsidP="00CD2B2A">
            <w:pPr>
              <w:jc w:val="both"/>
              <w:rPr>
                <w:rFonts w:ascii="Trebuchet MS" w:hAnsi="Trebuchet MS"/>
                <w:color w:val="1F4E79" w:themeColor="accent1" w:themeShade="80"/>
              </w:rPr>
            </w:pPr>
            <w:r w:rsidRPr="00F453A2">
              <w:rPr>
                <w:rFonts w:ascii="Trebuchet MS" w:hAnsi="Trebuchet MS"/>
                <w:color w:val="1F4E79" w:themeColor="accent1" w:themeShade="80"/>
              </w:rPr>
              <w:t>Proces lansat de către beneficiari în vederea selectării unor operațiuni ce vor fi propuse spre finanțare către AM PEO.</w:t>
            </w:r>
          </w:p>
          <w:p w14:paraId="57FAC0CF" w14:textId="33D8A88E" w:rsidR="007A0159" w:rsidRPr="00F453A2" w:rsidRDefault="007A0159" w:rsidP="00CD2B2A">
            <w:pPr>
              <w:jc w:val="both"/>
              <w:rPr>
                <w:rFonts w:ascii="Trebuchet MS" w:hAnsi="Trebuchet MS"/>
                <w:color w:val="1F4E79" w:themeColor="accent1" w:themeShade="80"/>
              </w:rPr>
            </w:pPr>
          </w:p>
        </w:tc>
      </w:tr>
      <w:tr w:rsidR="00F453A2" w:rsidRPr="00F453A2" w14:paraId="1DA18D08" w14:textId="77777777" w:rsidTr="000375D2">
        <w:tc>
          <w:tcPr>
            <w:tcW w:w="2155" w:type="dxa"/>
          </w:tcPr>
          <w:p w14:paraId="749BA78E" w14:textId="15C23FCA" w:rsidR="00501A59" w:rsidRPr="00F453A2" w:rsidRDefault="00947616" w:rsidP="00947616">
            <w:pPr>
              <w:rPr>
                <w:rFonts w:ascii="Trebuchet MS" w:hAnsi="Trebuchet MS"/>
                <w:color w:val="1F4E79" w:themeColor="accent1" w:themeShade="80"/>
              </w:rPr>
            </w:pPr>
            <w:proofErr w:type="spellStart"/>
            <w:r w:rsidRPr="00F453A2">
              <w:rPr>
                <w:rFonts w:ascii="Trebuchet MS" w:hAnsi="Trebuchet MS"/>
                <w:color w:val="1F4E79" w:themeColor="accent1" w:themeShade="80"/>
              </w:rPr>
              <w:t>Învăţământul</w:t>
            </w:r>
            <w:proofErr w:type="spellEnd"/>
            <w:r w:rsidRPr="00F453A2">
              <w:rPr>
                <w:rFonts w:ascii="Trebuchet MS" w:hAnsi="Trebuchet MS"/>
                <w:color w:val="1F4E79" w:themeColor="accent1" w:themeShade="80"/>
              </w:rPr>
              <w:t xml:space="preserve"> profesional și tehnic inclusiv dual</w:t>
            </w:r>
          </w:p>
        </w:tc>
        <w:tc>
          <w:tcPr>
            <w:tcW w:w="7740" w:type="dxa"/>
          </w:tcPr>
          <w:p w14:paraId="431A59E7" w14:textId="77777777" w:rsidR="00501A59" w:rsidRPr="00F453A2" w:rsidRDefault="00947616" w:rsidP="0042254F">
            <w:pPr>
              <w:jc w:val="both"/>
              <w:rPr>
                <w:rFonts w:ascii="Trebuchet MS" w:hAnsi="Trebuchet MS"/>
                <w:color w:val="1F4E79" w:themeColor="accent1" w:themeShade="80"/>
              </w:rPr>
            </w:pPr>
            <w:r w:rsidRPr="00F453A2">
              <w:rPr>
                <w:rFonts w:ascii="Trebuchet MS" w:hAnsi="Trebuchet MS"/>
                <w:color w:val="1F4E79" w:themeColor="accent1" w:themeShade="80"/>
              </w:rPr>
              <w:t xml:space="preserve">Se organizează pentru dobândirea de </w:t>
            </w:r>
            <w:proofErr w:type="spellStart"/>
            <w:r w:rsidRPr="00F453A2">
              <w:rPr>
                <w:rFonts w:ascii="Trebuchet MS" w:hAnsi="Trebuchet MS"/>
                <w:color w:val="1F4E79" w:themeColor="accent1" w:themeShade="80"/>
              </w:rPr>
              <w:t>cuno</w:t>
            </w:r>
            <w:r w:rsidR="0042254F" w:rsidRPr="00F453A2">
              <w:rPr>
                <w:rFonts w:ascii="Trebuchet MS" w:hAnsi="Trebuchet MS"/>
                <w:color w:val="1F4E79" w:themeColor="accent1" w:themeShade="80"/>
              </w:rPr>
              <w:t>ș</w:t>
            </w:r>
            <w:r w:rsidRPr="00F453A2">
              <w:rPr>
                <w:rFonts w:ascii="Trebuchet MS" w:hAnsi="Trebuchet MS"/>
                <w:color w:val="1F4E79" w:themeColor="accent1" w:themeShade="80"/>
              </w:rPr>
              <w:t>inţe</w:t>
            </w:r>
            <w:proofErr w:type="spellEnd"/>
            <w:r w:rsidRPr="00F453A2">
              <w:rPr>
                <w:rFonts w:ascii="Trebuchet MS" w:hAnsi="Trebuchet MS"/>
                <w:color w:val="1F4E79" w:themeColor="accent1" w:themeShade="80"/>
              </w:rPr>
              <w:t xml:space="preserve">, deprinderi și </w:t>
            </w:r>
            <w:proofErr w:type="spellStart"/>
            <w:r w:rsidRPr="00F453A2">
              <w:rPr>
                <w:rFonts w:ascii="Trebuchet MS" w:hAnsi="Trebuchet MS"/>
                <w:color w:val="1F4E79" w:themeColor="accent1" w:themeShade="80"/>
              </w:rPr>
              <w:t>competenţe</w:t>
            </w:r>
            <w:proofErr w:type="spellEnd"/>
            <w:r w:rsidRPr="00F453A2">
              <w:rPr>
                <w:rFonts w:ascii="Trebuchet MS" w:hAnsi="Trebuchet MS"/>
                <w:color w:val="1F4E79" w:themeColor="accent1" w:themeShade="80"/>
              </w:rPr>
              <w:t xml:space="preserve"> preponderent pentru ocuparea unui loc de muncă pentru calificări profesionale de nivel 3, 4 și 5, conform Cadrului </w:t>
            </w:r>
            <w:proofErr w:type="spellStart"/>
            <w:r w:rsidRPr="00F453A2">
              <w:rPr>
                <w:rFonts w:ascii="Trebuchet MS" w:hAnsi="Trebuchet MS"/>
                <w:color w:val="1F4E79" w:themeColor="accent1" w:themeShade="80"/>
              </w:rPr>
              <w:t>naţional</w:t>
            </w:r>
            <w:proofErr w:type="spellEnd"/>
            <w:r w:rsidRPr="00F453A2">
              <w:rPr>
                <w:rFonts w:ascii="Trebuchet MS" w:hAnsi="Trebuchet MS"/>
                <w:color w:val="1F4E79" w:themeColor="accent1" w:themeShade="80"/>
              </w:rPr>
              <w:t xml:space="preserve"> al calificărilor.</w:t>
            </w:r>
          </w:p>
          <w:p w14:paraId="1277EBE6" w14:textId="0EC8A97A" w:rsidR="007A0159" w:rsidRPr="00F453A2" w:rsidRDefault="007A0159" w:rsidP="0042254F">
            <w:pPr>
              <w:jc w:val="both"/>
              <w:rPr>
                <w:rFonts w:ascii="Trebuchet MS" w:hAnsi="Trebuchet MS"/>
                <w:color w:val="1F4E79" w:themeColor="accent1" w:themeShade="80"/>
              </w:rPr>
            </w:pPr>
          </w:p>
        </w:tc>
      </w:tr>
      <w:tr w:rsidR="00F453A2" w:rsidRPr="00F453A2" w14:paraId="5DE0DDFD" w14:textId="77777777" w:rsidTr="000375D2">
        <w:tc>
          <w:tcPr>
            <w:tcW w:w="2155" w:type="dxa"/>
          </w:tcPr>
          <w:p w14:paraId="3B8A60C8" w14:textId="0BB318B7" w:rsidR="00501A59" w:rsidRPr="00F453A2" w:rsidRDefault="00947616" w:rsidP="00947616">
            <w:pPr>
              <w:rPr>
                <w:rFonts w:ascii="Trebuchet MS" w:hAnsi="Trebuchet MS"/>
                <w:color w:val="1F4E79" w:themeColor="accent1" w:themeShade="80"/>
              </w:rPr>
            </w:pPr>
            <w:r w:rsidRPr="00F453A2">
              <w:rPr>
                <w:rFonts w:ascii="Trebuchet MS" w:hAnsi="Trebuchet MS"/>
                <w:color w:val="1F4E79" w:themeColor="accent1" w:themeShade="80"/>
              </w:rPr>
              <w:t>Curriculum de  dezvoltare locală</w:t>
            </w:r>
          </w:p>
        </w:tc>
        <w:tc>
          <w:tcPr>
            <w:tcW w:w="7740" w:type="dxa"/>
          </w:tcPr>
          <w:p w14:paraId="744ADACE" w14:textId="77777777" w:rsidR="00501A59" w:rsidRPr="00F453A2" w:rsidRDefault="0042254F" w:rsidP="0042254F">
            <w:pPr>
              <w:jc w:val="both"/>
              <w:rPr>
                <w:rFonts w:ascii="Trebuchet MS" w:hAnsi="Trebuchet MS"/>
                <w:color w:val="1F4E79" w:themeColor="accent1" w:themeShade="80"/>
              </w:rPr>
            </w:pPr>
            <w:r w:rsidRPr="00F453A2">
              <w:rPr>
                <w:rFonts w:ascii="Trebuchet MS" w:hAnsi="Trebuchet MS"/>
                <w:color w:val="1F4E79" w:themeColor="accent1" w:themeShade="80"/>
              </w:rPr>
              <w:t>C</w:t>
            </w:r>
            <w:r w:rsidR="00947616" w:rsidRPr="00F453A2">
              <w:rPr>
                <w:rFonts w:ascii="Trebuchet MS" w:hAnsi="Trebuchet MS"/>
                <w:color w:val="1F4E79" w:themeColor="accent1" w:themeShade="80"/>
              </w:rPr>
              <w:t xml:space="preserve">onstituie oferta </w:t>
            </w:r>
            <w:proofErr w:type="spellStart"/>
            <w:r w:rsidR="00947616" w:rsidRPr="00F453A2">
              <w:rPr>
                <w:rFonts w:ascii="Trebuchet MS" w:hAnsi="Trebuchet MS"/>
                <w:color w:val="1F4E79" w:themeColor="accent1" w:themeShade="80"/>
              </w:rPr>
              <w:t>educaţională</w:t>
            </w:r>
            <w:proofErr w:type="spellEnd"/>
            <w:r w:rsidR="00947616" w:rsidRPr="00F453A2">
              <w:rPr>
                <w:rFonts w:ascii="Trebuchet MS" w:hAnsi="Trebuchet MS"/>
                <w:color w:val="1F4E79" w:themeColor="accent1" w:themeShade="80"/>
              </w:rPr>
              <w:t xml:space="preserve"> la nivel local, elaborată de unitatea de </w:t>
            </w:r>
            <w:proofErr w:type="spellStart"/>
            <w:r w:rsidR="00947616" w:rsidRPr="00F453A2">
              <w:rPr>
                <w:rFonts w:ascii="Trebuchet MS" w:hAnsi="Trebuchet MS"/>
                <w:color w:val="1F4E79" w:themeColor="accent1" w:themeShade="80"/>
              </w:rPr>
              <w:t>învăţământ</w:t>
            </w:r>
            <w:proofErr w:type="spellEnd"/>
            <w:r w:rsidR="00947616" w:rsidRPr="00F453A2">
              <w:rPr>
                <w:rFonts w:ascii="Trebuchet MS" w:hAnsi="Trebuchet MS"/>
                <w:color w:val="1F4E79" w:themeColor="accent1" w:themeShade="80"/>
              </w:rPr>
              <w:t xml:space="preserve"> în parteneriat cu operatorii economici/</w:t>
            </w:r>
            <w:proofErr w:type="spellStart"/>
            <w:r w:rsidR="00947616" w:rsidRPr="00F453A2">
              <w:rPr>
                <w:rFonts w:ascii="Trebuchet MS" w:hAnsi="Trebuchet MS"/>
                <w:color w:val="1F4E79" w:themeColor="accent1" w:themeShade="80"/>
              </w:rPr>
              <w:t>autorităţile</w:t>
            </w:r>
            <w:proofErr w:type="spellEnd"/>
            <w:r w:rsidR="00947616" w:rsidRPr="00F453A2">
              <w:rPr>
                <w:rFonts w:ascii="Trebuchet MS" w:hAnsi="Trebuchet MS"/>
                <w:color w:val="1F4E79" w:themeColor="accent1" w:themeShade="80"/>
              </w:rPr>
              <w:t xml:space="preserve"> </w:t>
            </w:r>
            <w:proofErr w:type="spellStart"/>
            <w:r w:rsidR="00947616" w:rsidRPr="00F453A2">
              <w:rPr>
                <w:rFonts w:ascii="Trebuchet MS" w:hAnsi="Trebuchet MS"/>
                <w:color w:val="1F4E79" w:themeColor="accent1" w:themeShade="80"/>
              </w:rPr>
              <w:t>administraţiei</w:t>
            </w:r>
            <w:proofErr w:type="spellEnd"/>
            <w:r w:rsidR="00947616" w:rsidRPr="00F453A2">
              <w:rPr>
                <w:rFonts w:ascii="Trebuchet MS" w:hAnsi="Trebuchet MS"/>
                <w:color w:val="1F4E79" w:themeColor="accent1" w:themeShade="80"/>
              </w:rPr>
              <w:t xml:space="preserve"> publice locale, pentru adaptarea formării profesionale a elevilor la nevoile locale ale </w:t>
            </w:r>
            <w:proofErr w:type="spellStart"/>
            <w:r w:rsidR="00947616" w:rsidRPr="00F453A2">
              <w:rPr>
                <w:rFonts w:ascii="Trebuchet MS" w:hAnsi="Trebuchet MS"/>
                <w:color w:val="1F4E79" w:themeColor="accent1" w:themeShade="80"/>
              </w:rPr>
              <w:t>pieţei</w:t>
            </w:r>
            <w:proofErr w:type="spellEnd"/>
            <w:r w:rsidR="00947616" w:rsidRPr="00F453A2">
              <w:rPr>
                <w:rFonts w:ascii="Trebuchet MS" w:hAnsi="Trebuchet MS"/>
                <w:color w:val="1F4E79" w:themeColor="accent1" w:themeShade="80"/>
              </w:rPr>
              <w:t xml:space="preserve"> muncii.</w:t>
            </w:r>
          </w:p>
          <w:p w14:paraId="46AFB5DE" w14:textId="63DB6F54" w:rsidR="007A0159" w:rsidRPr="00F453A2" w:rsidRDefault="007A0159" w:rsidP="0042254F">
            <w:pPr>
              <w:jc w:val="both"/>
              <w:rPr>
                <w:rFonts w:ascii="Trebuchet MS" w:hAnsi="Trebuchet MS"/>
                <w:color w:val="1F4E79" w:themeColor="accent1" w:themeShade="80"/>
              </w:rPr>
            </w:pPr>
          </w:p>
        </w:tc>
      </w:tr>
      <w:tr w:rsidR="00F453A2" w:rsidRPr="00F453A2" w14:paraId="283BFCFD" w14:textId="77777777" w:rsidTr="000375D2">
        <w:tc>
          <w:tcPr>
            <w:tcW w:w="2155" w:type="dxa"/>
          </w:tcPr>
          <w:p w14:paraId="16B112AC" w14:textId="6B7199A3" w:rsidR="00501A59" w:rsidRPr="00F453A2" w:rsidRDefault="00703E82" w:rsidP="00703E82">
            <w:pPr>
              <w:rPr>
                <w:rFonts w:ascii="Trebuchet MS" w:hAnsi="Trebuchet MS"/>
                <w:i/>
                <w:color w:val="1F4E79" w:themeColor="accent1" w:themeShade="80"/>
              </w:rPr>
            </w:pPr>
            <w:proofErr w:type="spellStart"/>
            <w:r w:rsidRPr="00F453A2">
              <w:rPr>
                <w:rFonts w:ascii="Trebuchet MS" w:hAnsi="Trebuchet MS" w:cs="Arial"/>
                <w:color w:val="1F4E79" w:themeColor="accent1" w:themeShade="80"/>
                <w:shd w:val="clear" w:color="auto" w:fill="FFFFFF"/>
              </w:rPr>
              <w:t>Învăţământul</w:t>
            </w:r>
            <w:proofErr w:type="spellEnd"/>
            <w:r w:rsidRPr="00F453A2">
              <w:rPr>
                <w:rFonts w:ascii="Trebuchet MS" w:hAnsi="Trebuchet MS" w:cs="Arial"/>
                <w:color w:val="1F4E79" w:themeColor="accent1" w:themeShade="80"/>
                <w:shd w:val="clear" w:color="auto" w:fill="FFFFFF"/>
              </w:rPr>
              <w:t xml:space="preserve"> dual</w:t>
            </w:r>
          </w:p>
        </w:tc>
        <w:tc>
          <w:tcPr>
            <w:tcW w:w="7740" w:type="dxa"/>
          </w:tcPr>
          <w:p w14:paraId="03B2DDDF" w14:textId="77777777" w:rsidR="00501A59" w:rsidRPr="00F453A2" w:rsidRDefault="0042254F" w:rsidP="00715996">
            <w:pPr>
              <w:jc w:val="both"/>
              <w:rPr>
                <w:rFonts w:ascii="Trebuchet MS" w:hAnsi="Trebuchet MS" w:cs="Arial"/>
                <w:color w:val="1F4E79" w:themeColor="accent1" w:themeShade="80"/>
                <w:shd w:val="clear" w:color="auto" w:fill="FFFFFF"/>
              </w:rPr>
            </w:pPr>
            <w:r w:rsidRPr="00F453A2">
              <w:rPr>
                <w:rFonts w:ascii="Trebuchet MS" w:hAnsi="Trebuchet MS" w:cs="Arial"/>
                <w:color w:val="1F4E79" w:themeColor="accent1" w:themeShade="80"/>
                <w:shd w:val="clear" w:color="auto" w:fill="FFFFFF"/>
              </w:rPr>
              <w:t>E</w:t>
            </w:r>
            <w:r w:rsidR="00703E82" w:rsidRPr="00F453A2">
              <w:rPr>
                <w:rFonts w:ascii="Trebuchet MS" w:hAnsi="Trebuchet MS" w:cs="Arial"/>
                <w:color w:val="1F4E79" w:themeColor="accent1" w:themeShade="80"/>
                <w:shd w:val="clear" w:color="auto" w:fill="FFFFFF"/>
              </w:rPr>
              <w:t xml:space="preserve">ste o formă de organizare a </w:t>
            </w:r>
            <w:proofErr w:type="spellStart"/>
            <w:r w:rsidR="00703E82" w:rsidRPr="00F453A2">
              <w:rPr>
                <w:rFonts w:ascii="Trebuchet MS" w:hAnsi="Trebuchet MS" w:cs="Arial"/>
                <w:color w:val="1F4E79" w:themeColor="accent1" w:themeShade="80"/>
                <w:shd w:val="clear" w:color="auto" w:fill="FFFFFF"/>
              </w:rPr>
              <w:t>învăţământului</w:t>
            </w:r>
            <w:proofErr w:type="spellEnd"/>
            <w:r w:rsidR="00703E82" w:rsidRPr="00F453A2">
              <w:rPr>
                <w:rFonts w:ascii="Trebuchet MS" w:hAnsi="Trebuchet MS" w:cs="Arial"/>
                <w:color w:val="1F4E79" w:themeColor="accent1" w:themeShade="80"/>
                <w:shd w:val="clear" w:color="auto" w:fill="FFFFFF"/>
              </w:rPr>
              <w:t xml:space="preserve"> profesional </w:t>
            </w:r>
            <w:proofErr w:type="spellStart"/>
            <w:r w:rsidR="00703E82" w:rsidRPr="00F453A2">
              <w:rPr>
                <w:rFonts w:ascii="Trebuchet MS" w:hAnsi="Trebuchet MS" w:cs="Arial"/>
                <w:color w:val="1F4E79" w:themeColor="accent1" w:themeShade="80"/>
                <w:shd w:val="clear" w:color="auto" w:fill="FFFFFF"/>
              </w:rPr>
              <w:t>şi</w:t>
            </w:r>
            <w:proofErr w:type="spellEnd"/>
            <w:r w:rsidR="00703E82" w:rsidRPr="00F453A2">
              <w:rPr>
                <w:rFonts w:ascii="Trebuchet MS" w:hAnsi="Trebuchet MS" w:cs="Arial"/>
                <w:color w:val="1F4E79" w:themeColor="accent1" w:themeShade="80"/>
                <w:shd w:val="clear" w:color="auto" w:fill="FFFFFF"/>
              </w:rPr>
              <w:t xml:space="preserve"> tehnic care se </w:t>
            </w:r>
            <w:proofErr w:type="spellStart"/>
            <w:r w:rsidR="00703E82" w:rsidRPr="00F453A2">
              <w:rPr>
                <w:rFonts w:ascii="Trebuchet MS" w:hAnsi="Trebuchet MS" w:cs="Arial"/>
                <w:color w:val="1F4E79" w:themeColor="accent1" w:themeShade="80"/>
                <w:shd w:val="clear" w:color="auto" w:fill="FFFFFF"/>
              </w:rPr>
              <w:t>desfăşoară</w:t>
            </w:r>
            <w:proofErr w:type="spellEnd"/>
            <w:r w:rsidR="00703E82" w:rsidRPr="00F453A2">
              <w:rPr>
                <w:rFonts w:ascii="Trebuchet MS" w:hAnsi="Trebuchet MS" w:cs="Arial"/>
                <w:color w:val="1F4E79" w:themeColor="accent1" w:themeShade="80"/>
                <w:shd w:val="clear" w:color="auto" w:fill="FFFFFF"/>
              </w:rPr>
              <w:t xml:space="preserve"> pe bază de contract.</w:t>
            </w:r>
          </w:p>
          <w:p w14:paraId="22260935" w14:textId="597F4CD1" w:rsidR="007A0159" w:rsidRPr="00F453A2" w:rsidRDefault="007A0159" w:rsidP="00715996">
            <w:pPr>
              <w:jc w:val="both"/>
              <w:rPr>
                <w:rFonts w:ascii="Trebuchet MS" w:hAnsi="Trebuchet MS"/>
                <w:i/>
                <w:color w:val="1F4E79" w:themeColor="accent1" w:themeShade="80"/>
              </w:rPr>
            </w:pPr>
          </w:p>
        </w:tc>
      </w:tr>
      <w:tr w:rsidR="00F453A2" w:rsidRPr="00F453A2" w14:paraId="26B0685E" w14:textId="77777777" w:rsidTr="000375D2">
        <w:tc>
          <w:tcPr>
            <w:tcW w:w="2155" w:type="dxa"/>
          </w:tcPr>
          <w:p w14:paraId="20653B5F" w14:textId="11CBBA09" w:rsidR="00501A59" w:rsidRPr="00F453A2" w:rsidRDefault="00703E82" w:rsidP="00703E82">
            <w:pPr>
              <w:rPr>
                <w:rFonts w:ascii="Trebuchet MS" w:hAnsi="Trebuchet MS"/>
                <w:i/>
                <w:color w:val="1F4E79" w:themeColor="accent1" w:themeShade="80"/>
              </w:rPr>
            </w:pPr>
            <w:r w:rsidRPr="00F453A2">
              <w:rPr>
                <w:rFonts w:ascii="Trebuchet MS" w:hAnsi="Trebuchet MS" w:cs="Arial"/>
                <w:color w:val="1F4E79" w:themeColor="accent1" w:themeShade="80"/>
                <w:shd w:val="clear" w:color="auto" w:fill="FFFFFF"/>
              </w:rPr>
              <w:t xml:space="preserve">Contractul de parteneriat </w:t>
            </w:r>
          </w:p>
        </w:tc>
        <w:tc>
          <w:tcPr>
            <w:tcW w:w="7740" w:type="dxa"/>
          </w:tcPr>
          <w:p w14:paraId="0734A3A0" w14:textId="77777777" w:rsidR="00501A59" w:rsidRPr="00F453A2" w:rsidRDefault="00703E82" w:rsidP="00703E82">
            <w:pPr>
              <w:jc w:val="both"/>
              <w:rPr>
                <w:rFonts w:ascii="Trebuchet MS" w:hAnsi="Trebuchet MS" w:cs="Arial"/>
                <w:color w:val="1F4E79" w:themeColor="accent1" w:themeShade="80"/>
                <w:shd w:val="clear" w:color="auto" w:fill="FFFFFF"/>
              </w:rPr>
            </w:pPr>
            <w:r w:rsidRPr="00F453A2">
              <w:rPr>
                <w:rFonts w:ascii="Trebuchet MS" w:hAnsi="Trebuchet MS" w:cs="Arial"/>
                <w:color w:val="1F4E79" w:themeColor="accent1" w:themeShade="80"/>
                <w:shd w:val="clear" w:color="auto" w:fill="FFFFFF"/>
              </w:rPr>
              <w:t xml:space="preserve">Se încheie între unul sau mai </w:t>
            </w:r>
            <w:proofErr w:type="spellStart"/>
            <w:r w:rsidRPr="00F453A2">
              <w:rPr>
                <w:rFonts w:ascii="Trebuchet MS" w:hAnsi="Trebuchet MS" w:cs="Arial"/>
                <w:color w:val="1F4E79" w:themeColor="accent1" w:themeShade="80"/>
                <w:shd w:val="clear" w:color="auto" w:fill="FFFFFF"/>
              </w:rPr>
              <w:t>mulţi</w:t>
            </w:r>
            <w:proofErr w:type="spellEnd"/>
            <w:r w:rsidRPr="00F453A2">
              <w:rPr>
                <w:rFonts w:ascii="Trebuchet MS" w:hAnsi="Trebuchet MS" w:cs="Arial"/>
                <w:color w:val="1F4E79" w:themeColor="accent1" w:themeShade="80"/>
                <w:shd w:val="clear" w:color="auto" w:fill="FFFFFF"/>
              </w:rPr>
              <w:t xml:space="preserve"> operatori economici sau între structuri asociative/un </w:t>
            </w:r>
            <w:proofErr w:type="spellStart"/>
            <w:r w:rsidRPr="00F453A2">
              <w:rPr>
                <w:rFonts w:ascii="Trebuchet MS" w:hAnsi="Trebuchet MS" w:cs="Arial"/>
                <w:color w:val="1F4E79" w:themeColor="accent1" w:themeShade="80"/>
                <w:shd w:val="clear" w:color="auto" w:fill="FFFFFF"/>
              </w:rPr>
              <w:t>consorţiu</w:t>
            </w:r>
            <w:proofErr w:type="spellEnd"/>
            <w:r w:rsidRPr="00F453A2">
              <w:rPr>
                <w:rFonts w:ascii="Trebuchet MS" w:hAnsi="Trebuchet MS" w:cs="Arial"/>
                <w:color w:val="1F4E79" w:themeColor="accent1" w:themeShade="80"/>
                <w:shd w:val="clear" w:color="auto" w:fill="FFFFFF"/>
              </w:rPr>
              <w:t xml:space="preserve"> de operatori economici, unitatea de </w:t>
            </w:r>
            <w:proofErr w:type="spellStart"/>
            <w:r w:rsidRPr="00F453A2">
              <w:rPr>
                <w:rFonts w:ascii="Trebuchet MS" w:hAnsi="Trebuchet MS" w:cs="Arial"/>
                <w:color w:val="1F4E79" w:themeColor="accent1" w:themeShade="80"/>
                <w:shd w:val="clear" w:color="auto" w:fill="FFFFFF"/>
              </w:rPr>
              <w:t>învăţământ</w:t>
            </w:r>
            <w:proofErr w:type="spellEnd"/>
            <w:r w:rsidRPr="00F453A2">
              <w:rPr>
                <w:rFonts w:ascii="Trebuchet MS" w:hAnsi="Trebuchet MS" w:cs="Arial"/>
                <w:color w:val="1F4E79" w:themeColor="accent1" w:themeShade="80"/>
                <w:shd w:val="clear" w:color="auto" w:fill="FFFFFF"/>
              </w:rPr>
              <w:t xml:space="preserve"> </w:t>
            </w:r>
            <w:proofErr w:type="spellStart"/>
            <w:r w:rsidRPr="00F453A2">
              <w:rPr>
                <w:rFonts w:ascii="Trebuchet MS" w:hAnsi="Trebuchet MS" w:cs="Arial"/>
                <w:color w:val="1F4E79" w:themeColor="accent1" w:themeShade="80"/>
                <w:shd w:val="clear" w:color="auto" w:fill="FFFFFF"/>
              </w:rPr>
              <w:t>şi</w:t>
            </w:r>
            <w:proofErr w:type="spellEnd"/>
            <w:r w:rsidRPr="00F453A2">
              <w:rPr>
                <w:rFonts w:ascii="Trebuchet MS" w:hAnsi="Trebuchet MS" w:cs="Arial"/>
                <w:color w:val="1F4E79" w:themeColor="accent1" w:themeShade="80"/>
                <w:shd w:val="clear" w:color="auto" w:fill="FFFFFF"/>
              </w:rPr>
              <w:t xml:space="preserve"> unitatea administrativ-teritorială pe raza căreia se află unitatea </w:t>
            </w:r>
            <w:proofErr w:type="spellStart"/>
            <w:r w:rsidRPr="00F453A2">
              <w:rPr>
                <w:rFonts w:ascii="Trebuchet MS" w:hAnsi="Trebuchet MS" w:cs="Arial"/>
                <w:color w:val="1F4E79" w:themeColor="accent1" w:themeShade="80"/>
                <w:shd w:val="clear" w:color="auto" w:fill="FFFFFF"/>
              </w:rPr>
              <w:t>şcolară</w:t>
            </w:r>
            <w:proofErr w:type="spellEnd"/>
            <w:r w:rsidRPr="00F453A2">
              <w:rPr>
                <w:rFonts w:ascii="Trebuchet MS" w:hAnsi="Trebuchet MS" w:cs="Arial"/>
                <w:color w:val="1F4E79" w:themeColor="accent1" w:themeShade="80"/>
                <w:shd w:val="clear" w:color="auto" w:fill="FFFFFF"/>
              </w:rPr>
              <w:t xml:space="preserve"> și stabilește </w:t>
            </w:r>
            <w:proofErr w:type="spellStart"/>
            <w:r w:rsidRPr="00F453A2">
              <w:rPr>
                <w:rFonts w:ascii="Trebuchet MS" w:hAnsi="Trebuchet MS" w:cs="Arial"/>
                <w:color w:val="1F4E79" w:themeColor="accent1" w:themeShade="80"/>
                <w:shd w:val="clear" w:color="auto" w:fill="FFFFFF"/>
              </w:rPr>
              <w:t>condiţiile</w:t>
            </w:r>
            <w:proofErr w:type="spellEnd"/>
            <w:r w:rsidRPr="00F453A2">
              <w:rPr>
                <w:rFonts w:ascii="Trebuchet MS" w:hAnsi="Trebuchet MS" w:cs="Arial"/>
                <w:color w:val="1F4E79" w:themeColor="accent1" w:themeShade="80"/>
                <w:shd w:val="clear" w:color="auto" w:fill="FFFFFF"/>
              </w:rPr>
              <w:t xml:space="preserve"> de colaborare, drepturile </w:t>
            </w:r>
            <w:proofErr w:type="spellStart"/>
            <w:r w:rsidRPr="00F453A2">
              <w:rPr>
                <w:rFonts w:ascii="Trebuchet MS" w:hAnsi="Trebuchet MS" w:cs="Arial"/>
                <w:color w:val="1F4E79" w:themeColor="accent1" w:themeShade="80"/>
                <w:shd w:val="clear" w:color="auto" w:fill="FFFFFF"/>
              </w:rPr>
              <w:t>şi</w:t>
            </w:r>
            <w:proofErr w:type="spellEnd"/>
            <w:r w:rsidRPr="00F453A2">
              <w:rPr>
                <w:rFonts w:ascii="Trebuchet MS" w:hAnsi="Trebuchet MS" w:cs="Arial"/>
                <w:color w:val="1F4E79" w:themeColor="accent1" w:themeShade="80"/>
                <w:shd w:val="clear" w:color="auto" w:fill="FFFFFF"/>
              </w:rPr>
              <w:t xml:space="preserve"> </w:t>
            </w:r>
            <w:proofErr w:type="spellStart"/>
            <w:r w:rsidRPr="00F453A2">
              <w:rPr>
                <w:rFonts w:ascii="Trebuchet MS" w:hAnsi="Trebuchet MS" w:cs="Arial"/>
                <w:color w:val="1F4E79" w:themeColor="accent1" w:themeShade="80"/>
                <w:shd w:val="clear" w:color="auto" w:fill="FFFFFF"/>
              </w:rPr>
              <w:t>obligaţiile</w:t>
            </w:r>
            <w:proofErr w:type="spellEnd"/>
            <w:r w:rsidRPr="00F453A2">
              <w:rPr>
                <w:rFonts w:ascii="Trebuchet MS" w:hAnsi="Trebuchet MS" w:cs="Arial"/>
                <w:color w:val="1F4E79" w:themeColor="accent1" w:themeShade="80"/>
                <w:shd w:val="clear" w:color="auto" w:fill="FFFFFF"/>
              </w:rPr>
              <w:t xml:space="preserve"> </w:t>
            </w:r>
            <w:proofErr w:type="spellStart"/>
            <w:r w:rsidRPr="00F453A2">
              <w:rPr>
                <w:rFonts w:ascii="Trebuchet MS" w:hAnsi="Trebuchet MS" w:cs="Arial"/>
                <w:color w:val="1F4E79" w:themeColor="accent1" w:themeShade="80"/>
                <w:shd w:val="clear" w:color="auto" w:fill="FFFFFF"/>
              </w:rPr>
              <w:t>părţilor</w:t>
            </w:r>
            <w:proofErr w:type="spellEnd"/>
            <w:r w:rsidRPr="00F453A2">
              <w:rPr>
                <w:rFonts w:ascii="Trebuchet MS" w:hAnsi="Trebuchet MS" w:cs="Arial"/>
                <w:color w:val="1F4E79" w:themeColor="accent1" w:themeShade="80"/>
                <w:shd w:val="clear" w:color="auto" w:fill="FFFFFF"/>
              </w:rPr>
              <w:t xml:space="preserve">, precum </w:t>
            </w:r>
            <w:proofErr w:type="spellStart"/>
            <w:r w:rsidRPr="00F453A2">
              <w:rPr>
                <w:rFonts w:ascii="Trebuchet MS" w:hAnsi="Trebuchet MS" w:cs="Arial"/>
                <w:color w:val="1F4E79" w:themeColor="accent1" w:themeShade="80"/>
                <w:shd w:val="clear" w:color="auto" w:fill="FFFFFF"/>
              </w:rPr>
              <w:t>şi</w:t>
            </w:r>
            <w:proofErr w:type="spellEnd"/>
            <w:r w:rsidRPr="00F453A2">
              <w:rPr>
                <w:rFonts w:ascii="Trebuchet MS" w:hAnsi="Trebuchet MS" w:cs="Arial"/>
                <w:color w:val="1F4E79" w:themeColor="accent1" w:themeShade="80"/>
                <w:shd w:val="clear" w:color="auto" w:fill="FFFFFF"/>
              </w:rPr>
              <w:t xml:space="preserve"> costurile asumate de parteneri.</w:t>
            </w:r>
          </w:p>
          <w:p w14:paraId="66A36D99" w14:textId="142FC210" w:rsidR="007A0159" w:rsidRPr="00F453A2" w:rsidRDefault="007A0159" w:rsidP="00703E82">
            <w:pPr>
              <w:jc w:val="both"/>
              <w:rPr>
                <w:rFonts w:ascii="Trebuchet MS" w:eastAsia="Times New Roman" w:hAnsi="Trebuchet MS" w:cs="Times New Roman"/>
                <w:color w:val="1F4E79" w:themeColor="accent1" w:themeShade="80"/>
                <w:bdr w:val="none" w:sz="0" w:space="0" w:color="auto" w:frame="1"/>
                <w:shd w:val="clear" w:color="auto" w:fill="FFFFFF"/>
              </w:rPr>
            </w:pPr>
          </w:p>
        </w:tc>
      </w:tr>
      <w:tr w:rsidR="00F453A2" w:rsidRPr="00F453A2" w14:paraId="4990B334" w14:textId="77777777" w:rsidTr="000375D2">
        <w:tc>
          <w:tcPr>
            <w:tcW w:w="2155" w:type="dxa"/>
          </w:tcPr>
          <w:p w14:paraId="58A09332" w14:textId="51C81F55" w:rsidR="00501A59" w:rsidRPr="00F453A2" w:rsidRDefault="000547DE" w:rsidP="000547DE">
            <w:pPr>
              <w:rPr>
                <w:rFonts w:ascii="Trebuchet MS" w:eastAsia="Times New Roman" w:hAnsi="Trebuchet MS" w:cs="Times New Roman"/>
                <w:color w:val="1F4E79" w:themeColor="accent1" w:themeShade="80"/>
                <w:bdr w:val="none" w:sz="0" w:space="0" w:color="auto" w:frame="1"/>
                <w:shd w:val="clear" w:color="auto" w:fill="FFFFFF"/>
              </w:rPr>
            </w:pPr>
            <w:r w:rsidRPr="00F453A2">
              <w:rPr>
                <w:rFonts w:ascii="Trebuchet MS" w:hAnsi="Trebuchet MS" w:cs="Arial"/>
                <w:color w:val="1F4E79" w:themeColor="accent1" w:themeShade="80"/>
                <w:shd w:val="clear" w:color="auto" w:fill="FFFFFF"/>
              </w:rPr>
              <w:lastRenderedPageBreak/>
              <w:t>Standarde de pregătire profesională</w:t>
            </w:r>
          </w:p>
        </w:tc>
        <w:tc>
          <w:tcPr>
            <w:tcW w:w="7740" w:type="dxa"/>
          </w:tcPr>
          <w:p w14:paraId="233BD615" w14:textId="6DF924A9" w:rsidR="00501A59" w:rsidRPr="00F453A2" w:rsidRDefault="000547DE" w:rsidP="00CD2B2A">
            <w:pPr>
              <w:jc w:val="both"/>
              <w:rPr>
                <w:rFonts w:ascii="Trebuchet MS" w:eastAsia="Times New Roman" w:hAnsi="Trebuchet MS" w:cs="Times New Roman"/>
                <w:color w:val="1F4E79" w:themeColor="accent1" w:themeShade="80"/>
                <w:bdr w:val="none" w:sz="0" w:space="0" w:color="auto" w:frame="1"/>
                <w:shd w:val="clear" w:color="auto" w:fill="FFFFFF"/>
              </w:rPr>
            </w:pPr>
            <w:r w:rsidRPr="00F453A2">
              <w:rPr>
                <w:rFonts w:ascii="Trebuchet MS" w:hAnsi="Trebuchet MS" w:cs="Arial"/>
                <w:color w:val="1F4E79" w:themeColor="accent1" w:themeShade="80"/>
                <w:shd w:val="clear" w:color="auto" w:fill="FFFFFF"/>
              </w:rPr>
              <w:t xml:space="preserve">Se realizează pe baza standardelor </w:t>
            </w:r>
            <w:proofErr w:type="spellStart"/>
            <w:r w:rsidRPr="00F453A2">
              <w:rPr>
                <w:rFonts w:ascii="Trebuchet MS" w:hAnsi="Trebuchet MS" w:cs="Arial"/>
                <w:color w:val="1F4E79" w:themeColor="accent1" w:themeShade="80"/>
                <w:shd w:val="clear" w:color="auto" w:fill="FFFFFF"/>
              </w:rPr>
              <w:t>ocupaţionale</w:t>
            </w:r>
            <w:proofErr w:type="spellEnd"/>
            <w:r w:rsidRPr="00F453A2">
              <w:rPr>
                <w:rFonts w:ascii="Trebuchet MS" w:hAnsi="Trebuchet MS" w:cs="Arial"/>
                <w:color w:val="1F4E79" w:themeColor="accent1" w:themeShade="80"/>
                <w:shd w:val="clear" w:color="auto" w:fill="FFFFFF"/>
              </w:rPr>
              <w:t xml:space="preserve"> aprobate de Autoritatea </w:t>
            </w:r>
            <w:proofErr w:type="spellStart"/>
            <w:r w:rsidRPr="00F453A2">
              <w:rPr>
                <w:rFonts w:ascii="Trebuchet MS" w:hAnsi="Trebuchet MS" w:cs="Arial"/>
                <w:color w:val="1F4E79" w:themeColor="accent1" w:themeShade="80"/>
                <w:shd w:val="clear" w:color="auto" w:fill="FFFFFF"/>
              </w:rPr>
              <w:t>Naţională</w:t>
            </w:r>
            <w:proofErr w:type="spellEnd"/>
            <w:r w:rsidRPr="00F453A2">
              <w:rPr>
                <w:rFonts w:ascii="Trebuchet MS" w:hAnsi="Trebuchet MS" w:cs="Arial"/>
                <w:color w:val="1F4E79" w:themeColor="accent1" w:themeShade="80"/>
                <w:shd w:val="clear" w:color="auto" w:fill="FFFFFF"/>
              </w:rPr>
              <w:t xml:space="preserve"> pentru Calificări. Standardele de pregătire profesională se realizează prin consultare cu operatorii economici în </w:t>
            </w:r>
            <w:proofErr w:type="spellStart"/>
            <w:r w:rsidRPr="00F453A2">
              <w:rPr>
                <w:rFonts w:ascii="Trebuchet MS" w:hAnsi="Trebuchet MS" w:cs="Arial"/>
                <w:color w:val="1F4E79" w:themeColor="accent1" w:themeShade="80"/>
                <w:shd w:val="clear" w:color="auto" w:fill="FFFFFF"/>
              </w:rPr>
              <w:t>situaţia</w:t>
            </w:r>
            <w:proofErr w:type="spellEnd"/>
            <w:r w:rsidRPr="00F453A2">
              <w:rPr>
                <w:rFonts w:ascii="Trebuchet MS" w:hAnsi="Trebuchet MS" w:cs="Arial"/>
                <w:color w:val="1F4E79" w:themeColor="accent1" w:themeShade="80"/>
                <w:shd w:val="clear" w:color="auto" w:fill="FFFFFF"/>
              </w:rPr>
              <w:t xml:space="preserve"> în care nu există standarde </w:t>
            </w:r>
            <w:proofErr w:type="spellStart"/>
            <w:r w:rsidRPr="00F453A2">
              <w:rPr>
                <w:rFonts w:ascii="Trebuchet MS" w:hAnsi="Trebuchet MS" w:cs="Arial"/>
                <w:color w:val="1F4E79" w:themeColor="accent1" w:themeShade="80"/>
                <w:shd w:val="clear" w:color="auto" w:fill="FFFFFF"/>
              </w:rPr>
              <w:t>ocupaţionale</w:t>
            </w:r>
            <w:proofErr w:type="spellEnd"/>
            <w:r w:rsidRPr="00F453A2">
              <w:rPr>
                <w:rFonts w:ascii="Trebuchet MS" w:hAnsi="Trebuchet MS" w:cs="Arial"/>
                <w:color w:val="1F4E79" w:themeColor="accent1" w:themeShade="80"/>
                <w:shd w:val="clear" w:color="auto" w:fill="FFFFFF"/>
              </w:rPr>
              <w:t xml:space="preserve"> actualizate.</w:t>
            </w:r>
          </w:p>
        </w:tc>
      </w:tr>
    </w:tbl>
    <w:p w14:paraId="766D0B94" w14:textId="77777777" w:rsidR="006846E8" w:rsidRPr="00F453A2" w:rsidRDefault="006846E8" w:rsidP="00566CCA">
      <w:pPr>
        <w:rPr>
          <w:rFonts w:ascii="Trebuchet MS" w:hAnsi="Trebuchet MS"/>
          <w:b/>
          <w:bCs/>
          <w:i/>
          <w:color w:val="1F4E79" w:themeColor="accent1" w:themeShade="80"/>
        </w:rPr>
      </w:pPr>
    </w:p>
    <w:p w14:paraId="77BF7EAA" w14:textId="4D3CD081" w:rsidR="00566CCA" w:rsidRPr="00F453A2" w:rsidRDefault="00151913" w:rsidP="00705F04">
      <w:pPr>
        <w:pStyle w:val="ListParagraph"/>
        <w:numPr>
          <w:ilvl w:val="0"/>
          <w:numId w:val="37"/>
        </w:numPr>
        <w:tabs>
          <w:tab w:val="left" w:pos="993"/>
        </w:tabs>
        <w:ind w:left="567" w:firstLine="4"/>
        <w:rPr>
          <w:rFonts w:ascii="Trebuchet MS" w:hAnsi="Trebuchet MS"/>
          <w:b/>
          <w:bCs/>
          <w:i/>
          <w:iCs/>
          <w:color w:val="1F4E79" w:themeColor="accent1" w:themeShade="80"/>
        </w:rPr>
      </w:pPr>
      <w:bookmarkStart w:id="33" w:name="_Toc133502646"/>
      <w:bookmarkStart w:id="34" w:name="_Toc133958013"/>
      <w:bookmarkStart w:id="35" w:name="_Toc133958028"/>
      <w:bookmarkStart w:id="36" w:name="_Toc133959033"/>
      <w:bookmarkStart w:id="37" w:name="_Toc133959197"/>
      <w:bookmarkStart w:id="38" w:name="_Toc133959375"/>
      <w:bookmarkStart w:id="39" w:name="_Toc134032234"/>
      <w:r w:rsidRPr="00F453A2">
        <w:rPr>
          <w:rStyle w:val="Heading1Char"/>
          <w:b/>
          <w:bCs/>
          <w:i/>
          <w:iCs/>
          <w:color w:val="1F4E79" w:themeColor="accent1" w:themeShade="80"/>
          <w:sz w:val="22"/>
          <w:szCs w:val="22"/>
        </w:rPr>
        <w:t>ELEMENTE DE CONTEXT</w:t>
      </w:r>
      <w:bookmarkEnd w:id="33"/>
      <w:bookmarkEnd w:id="34"/>
      <w:bookmarkEnd w:id="35"/>
      <w:bookmarkEnd w:id="36"/>
      <w:bookmarkEnd w:id="37"/>
      <w:bookmarkEnd w:id="38"/>
      <w:bookmarkEnd w:id="39"/>
      <w:r w:rsidR="00566CCA" w:rsidRPr="00F453A2">
        <w:rPr>
          <w:rStyle w:val="Heading1Char"/>
          <w:b/>
          <w:bCs/>
          <w:i/>
          <w:iCs/>
          <w:color w:val="1F4E79" w:themeColor="accent1" w:themeShade="80"/>
          <w:sz w:val="22"/>
          <w:szCs w:val="22"/>
        </w:rPr>
        <w:tab/>
      </w:r>
    </w:p>
    <w:p w14:paraId="077DC236" w14:textId="0CC18841" w:rsidR="00692D9A" w:rsidRPr="00F453A2" w:rsidRDefault="00566CCA" w:rsidP="007D3184">
      <w:pPr>
        <w:pStyle w:val="ListParagraph"/>
        <w:numPr>
          <w:ilvl w:val="1"/>
          <w:numId w:val="37"/>
        </w:numPr>
        <w:tabs>
          <w:tab w:val="left" w:pos="993"/>
        </w:tabs>
        <w:ind w:left="567" w:firstLine="0"/>
        <w:rPr>
          <w:rStyle w:val="Heading2Char"/>
          <w:i/>
          <w:iCs/>
          <w:color w:val="1F4E79" w:themeColor="accent1" w:themeShade="80"/>
          <w:sz w:val="22"/>
          <w:szCs w:val="22"/>
        </w:rPr>
      </w:pPr>
      <w:bookmarkStart w:id="40" w:name="_Toc133502647"/>
      <w:bookmarkStart w:id="41" w:name="_Toc133958014"/>
      <w:bookmarkStart w:id="42" w:name="_Toc133958029"/>
      <w:bookmarkStart w:id="43" w:name="_Toc133959034"/>
      <w:bookmarkStart w:id="44" w:name="_Toc133959198"/>
      <w:bookmarkStart w:id="45" w:name="_Toc133959376"/>
      <w:bookmarkStart w:id="46" w:name="_Toc134032235"/>
      <w:r w:rsidRPr="00F453A2">
        <w:rPr>
          <w:rStyle w:val="Heading2Char"/>
          <w:i/>
          <w:iCs/>
          <w:color w:val="1F4E79" w:themeColor="accent1" w:themeShade="80"/>
          <w:sz w:val="22"/>
          <w:szCs w:val="22"/>
        </w:rPr>
        <w:t>Informații generale Program</w:t>
      </w:r>
      <w:r w:rsidR="00E27524" w:rsidRPr="00F453A2">
        <w:rPr>
          <w:rStyle w:val="Heading2Char"/>
          <w:i/>
          <w:iCs/>
          <w:color w:val="1F4E79" w:themeColor="accent1" w:themeShade="80"/>
          <w:sz w:val="22"/>
          <w:szCs w:val="22"/>
        </w:rPr>
        <w:t>, Obiectiv de politică, Prioritate, Obiectiv specific</w:t>
      </w:r>
      <w:bookmarkEnd w:id="40"/>
      <w:bookmarkEnd w:id="41"/>
      <w:bookmarkEnd w:id="42"/>
      <w:bookmarkEnd w:id="43"/>
      <w:bookmarkEnd w:id="44"/>
      <w:bookmarkEnd w:id="45"/>
      <w:bookmarkEnd w:id="46"/>
    </w:p>
    <w:p w14:paraId="52D4F6C2" w14:textId="77777777" w:rsidR="00E27524" w:rsidRPr="00F453A2" w:rsidRDefault="00E27524" w:rsidP="007D3184">
      <w:pPr>
        <w:autoSpaceDE w:val="0"/>
        <w:autoSpaceDN w:val="0"/>
        <w:adjustRightInd w:val="0"/>
        <w:jc w:val="both"/>
        <w:rPr>
          <w:rFonts w:ascii="Trebuchet MS" w:hAnsi="Trebuchet MS"/>
          <w:color w:val="1F4E79" w:themeColor="accent1" w:themeShade="80"/>
        </w:rPr>
      </w:pPr>
      <w:r w:rsidRPr="00F453A2">
        <w:rPr>
          <w:rFonts w:ascii="Trebuchet MS" w:hAnsi="Trebuchet MS"/>
          <w:color w:val="1F4E79" w:themeColor="accent1" w:themeShade="80"/>
        </w:rPr>
        <w:t>Programul Educație și Ocupare</w:t>
      </w:r>
      <w:r w:rsidRPr="00F453A2">
        <w:rPr>
          <w:rFonts w:ascii="Trebuchet MS" w:hAnsi="Trebuchet MS"/>
          <w:iCs/>
          <w:color w:val="1F4E79" w:themeColor="accent1" w:themeShade="80"/>
        </w:rPr>
        <w:t xml:space="preserve"> (PEO) se bazează pe un set de principii </w:t>
      </w:r>
      <w:r w:rsidRPr="00F453A2">
        <w:rPr>
          <w:rFonts w:ascii="Trebuchet MS" w:hAnsi="Trebuchet MS"/>
          <w:color w:val="1F4E79" w:themeColor="accent1" w:themeShade="80"/>
        </w:rPr>
        <w:t xml:space="preserve">desprinse din experiența anterioară, lecțiile învățate și RSȚ, o parte regăsindu-se în structura Programului, celelalte fiind de natura mecanismului de implementare. PEO are în vedere asigurarea sustenabilității intervențiilor și corelarea acestora cu obiectivele strategice și cu direcțiile de politică implementate de ministerele de linie. În acest sens, Programul urmărește un nou model de abordare a investițiilor structurale, de importanță strategică, prin intermediul unor mecanisme coordonate de ministerele relevante care să abordeze toate sursele de finanțare și să asigure finanțarea pe perioade mai lungi. </w:t>
      </w:r>
    </w:p>
    <w:p w14:paraId="154E644C" w14:textId="1B306A35" w:rsidR="00E27524" w:rsidRPr="00F453A2" w:rsidRDefault="00E27524" w:rsidP="00E27524">
      <w:pPr>
        <w:autoSpaceDE w:val="0"/>
        <w:autoSpaceDN w:val="0"/>
        <w:adjustRightInd w:val="0"/>
        <w:jc w:val="both"/>
        <w:rPr>
          <w:rFonts w:ascii="Trebuchet MS" w:hAnsi="Trebuchet MS" w:cs="TimesNewRomanPS-BoldMT"/>
          <w:bCs/>
          <w:color w:val="1F4E79" w:themeColor="accent1" w:themeShade="80"/>
        </w:rPr>
      </w:pPr>
      <w:r w:rsidRPr="00F453A2">
        <w:rPr>
          <w:rFonts w:ascii="Trebuchet MS" w:hAnsi="Trebuchet MS" w:cs="TimesNewRomanPSMT"/>
          <w:color w:val="1F4E79" w:themeColor="accent1" w:themeShade="80"/>
        </w:rPr>
        <w:t xml:space="preserve">S-au accentuat, în ultimii ani, preocupările naționale în domeniul monitorizării inserției absolvenților pe piața muncii prin dezvoltarea unor mecanisme la nivel instituțional sau local în universități, școli, agenții, inspectorate, dar nu se poate vorbi de </w:t>
      </w:r>
      <w:r w:rsidRPr="00F453A2">
        <w:rPr>
          <w:rFonts w:ascii="Trebuchet MS" w:hAnsi="Trebuchet MS" w:cs="TimesNewRomanPS-BoldMT"/>
          <w:bCs/>
          <w:color w:val="1F4E79" w:themeColor="accent1" w:themeShade="80"/>
        </w:rPr>
        <w:t>existența unui sistem de monitorizare a inserției absolvenților pe piața muncii.</w:t>
      </w:r>
    </w:p>
    <w:p w14:paraId="7B6A622B" w14:textId="7C59882B" w:rsidR="00E27524" w:rsidRPr="00F453A2" w:rsidRDefault="00E27524" w:rsidP="00E27524">
      <w:pPr>
        <w:autoSpaceDE w:val="0"/>
        <w:autoSpaceDN w:val="0"/>
        <w:adjustRightInd w:val="0"/>
        <w:jc w:val="both"/>
        <w:rPr>
          <w:rFonts w:ascii="Trebuchet MS" w:hAnsi="Trebuchet MS"/>
          <w:color w:val="1F4E79" w:themeColor="accent1" w:themeShade="80"/>
        </w:rPr>
      </w:pPr>
      <w:r w:rsidRPr="00F453A2">
        <w:rPr>
          <w:rFonts w:ascii="Trebuchet MS" w:hAnsi="Trebuchet MS" w:cs="TimesNewRomanPSMT"/>
          <w:color w:val="1F4E79" w:themeColor="accent1" w:themeShade="80"/>
        </w:rPr>
        <w:t xml:space="preserve">Datele existente arată că evoluția inserției absolvenților sistemului de educație (2007-2018) a fost relativ similară cu cea înregistrată la nivel european. Dar </w:t>
      </w:r>
      <w:r w:rsidRPr="00F453A2">
        <w:rPr>
          <w:rFonts w:ascii="Trebuchet MS" w:hAnsi="Trebuchet MS" w:cs="TimesNewRomanPS-BoldMT"/>
          <w:bCs/>
          <w:color w:val="1F4E79" w:themeColor="accent1" w:themeShade="80"/>
        </w:rPr>
        <w:t xml:space="preserve">sistemele de monitorizare și evaluare </w:t>
      </w:r>
      <w:r w:rsidRPr="00F453A2">
        <w:rPr>
          <w:rFonts w:ascii="Trebuchet MS" w:hAnsi="Trebuchet MS" w:cs="TimesNewRomanPSMT"/>
          <w:color w:val="1F4E79" w:themeColor="accent1" w:themeShade="80"/>
        </w:rPr>
        <w:t xml:space="preserve">sunt insuficient dezvoltate pentru a fundamenta decizii de politici în domeniul educației. Relevanța formării și </w:t>
      </w:r>
      <w:r w:rsidRPr="00F453A2">
        <w:rPr>
          <w:rFonts w:ascii="Trebuchet MS" w:hAnsi="Trebuchet MS" w:cs="TimesNewRomanPS-BoldMT"/>
          <w:bCs/>
          <w:color w:val="1F4E79" w:themeColor="accent1" w:themeShade="80"/>
        </w:rPr>
        <w:t>corelarea cu piața muncii este scăzută</w:t>
      </w:r>
      <w:r w:rsidRPr="00F453A2">
        <w:rPr>
          <w:rFonts w:ascii="Trebuchet MS" w:hAnsi="Trebuchet MS" w:cs="TimesNewRomanPSMT"/>
          <w:color w:val="1F4E79" w:themeColor="accent1" w:themeShade="80"/>
        </w:rPr>
        <w:t>, existând un deficit semnificativ de competențe și abilități cerute în piață, inclusiv în domeniile STEAM, TIC, sănătate, educație și în perspectiva tranziției la economia verde.</w:t>
      </w:r>
    </w:p>
    <w:p w14:paraId="7EFE35DE" w14:textId="44D008EC" w:rsidR="00E27524" w:rsidRPr="00F453A2" w:rsidRDefault="00E27524" w:rsidP="00E27524">
      <w:pPr>
        <w:rPr>
          <w:rFonts w:ascii="Trebuchet MS" w:hAnsi="Trebuchet MS" w:cs="TimesNewRomanPSMT"/>
          <w:color w:val="1F4E79" w:themeColor="accent1" w:themeShade="80"/>
        </w:rPr>
      </w:pPr>
      <w:r w:rsidRPr="00F453A2">
        <w:rPr>
          <w:rFonts w:ascii="Trebuchet MS" w:hAnsi="Trebuchet MS" w:cs="TimesNewRomanPSMT"/>
          <w:color w:val="1F4E79" w:themeColor="accent1" w:themeShade="80"/>
        </w:rPr>
        <w:t xml:space="preserve">România aspiră către </w:t>
      </w:r>
      <w:r w:rsidRPr="00F453A2">
        <w:rPr>
          <w:rFonts w:ascii="Trebuchet MS" w:hAnsi="Trebuchet MS" w:cs="TimesNewRomanPS-BoldMT"/>
          <w:color w:val="1F4E79" w:themeColor="accent1" w:themeShade="80"/>
        </w:rPr>
        <w:t>„</w:t>
      </w:r>
      <w:r w:rsidRPr="00F453A2">
        <w:rPr>
          <w:rFonts w:ascii="Trebuchet MS" w:hAnsi="Trebuchet MS" w:cs="TimesNewRomanPS-BoldMT"/>
          <w:i/>
          <w:color w:val="1F4E79" w:themeColor="accent1" w:themeShade="80"/>
        </w:rPr>
        <w:t>O</w:t>
      </w:r>
      <w:r w:rsidRPr="00F453A2">
        <w:rPr>
          <w:rFonts w:ascii="Trebuchet MS" w:hAnsi="Trebuchet MS" w:cs="TimesNewRomanPS-BoldMT"/>
          <w:bCs/>
          <w:i/>
          <w:color w:val="1F4E79" w:themeColor="accent1" w:themeShade="80"/>
        </w:rPr>
        <w:t xml:space="preserve"> țară mai socială cu acces egal la ocupare durabilă, de calitate, la un sistem de educație relevant pentru piața muncii, stimulativ pentru învățarea pe tot parcursul vieții, o societate bazată pe solidaritate și condiții de viață mai bune pentru toți cetățenii</w:t>
      </w:r>
      <w:bookmarkStart w:id="47" w:name="_Hlk133566808"/>
      <w:r w:rsidRPr="00F453A2">
        <w:rPr>
          <w:rFonts w:ascii="Trebuchet MS" w:hAnsi="Trebuchet MS" w:cs="TimesNewRomanPSMT"/>
          <w:color w:val="1F4E79" w:themeColor="accent1" w:themeShade="80"/>
        </w:rPr>
        <w:t>”</w:t>
      </w:r>
      <w:bookmarkEnd w:id="47"/>
      <w:r w:rsidRPr="00F453A2">
        <w:rPr>
          <w:rFonts w:ascii="Trebuchet MS" w:hAnsi="Trebuchet MS" w:cs="TimesNewRomanPSMT"/>
          <w:color w:val="1F4E79" w:themeColor="accent1" w:themeShade="80"/>
        </w:rPr>
        <w:t>.</w:t>
      </w:r>
    </w:p>
    <w:p w14:paraId="086B3147" w14:textId="0A798394" w:rsidR="00566CCA" w:rsidRPr="00F453A2" w:rsidRDefault="007D3184" w:rsidP="007D3184">
      <w:pPr>
        <w:jc w:val="both"/>
        <w:rPr>
          <w:rFonts w:ascii="Trebuchet MS" w:hAnsi="Trebuchet MS"/>
          <w:bCs/>
          <w:color w:val="1F4E79" w:themeColor="accent1" w:themeShade="80"/>
        </w:rPr>
      </w:pPr>
      <w:r w:rsidRPr="00F453A2">
        <w:rPr>
          <w:rFonts w:ascii="Trebuchet MS" w:hAnsi="Trebuchet MS" w:cs="TimesNewRomanPSMT"/>
          <w:color w:val="1F4E79" w:themeColor="accent1" w:themeShade="80"/>
        </w:rPr>
        <w:t>În conformitate cu</w:t>
      </w:r>
      <w:r w:rsidRPr="00F453A2">
        <w:rPr>
          <w:rFonts w:ascii="Trebuchet MS" w:hAnsi="Trebuchet MS"/>
          <w:color w:val="1F4E79" w:themeColor="accent1" w:themeShade="80"/>
        </w:rPr>
        <w:t xml:space="preserve"> prioritățile Obiectivului de Politică 4 „</w:t>
      </w:r>
      <w:proofErr w:type="spellStart"/>
      <w:r w:rsidRPr="00F453A2">
        <w:rPr>
          <w:rFonts w:ascii="Trebuchet MS" w:hAnsi="Trebuchet MS"/>
          <w:color w:val="1F4E79" w:themeColor="accent1" w:themeShade="80"/>
        </w:rPr>
        <w:t>Europă</w:t>
      </w:r>
      <w:proofErr w:type="spellEnd"/>
      <w:r w:rsidRPr="00F453A2">
        <w:rPr>
          <w:rFonts w:ascii="Trebuchet MS" w:hAnsi="Trebuchet MS"/>
          <w:color w:val="1F4E79" w:themeColor="accent1" w:themeShade="80"/>
        </w:rPr>
        <w:t xml:space="preserve"> mai socială și mai favorabilă incluziunii, prin implementarea Pilonului european al drepturilor sociale</w:t>
      </w:r>
      <w:r w:rsidR="00A60825" w:rsidRPr="00F453A2">
        <w:rPr>
          <w:rFonts w:ascii="Trebuchet MS" w:hAnsi="Trebuchet MS"/>
          <w:color w:val="1F4E79" w:themeColor="accent1" w:themeShade="80"/>
        </w:rPr>
        <w:t>”</w:t>
      </w:r>
      <w:r w:rsidRPr="00F453A2">
        <w:rPr>
          <w:rFonts w:ascii="Trebuchet MS" w:hAnsi="Trebuchet MS"/>
          <w:color w:val="1F4E79" w:themeColor="accent1" w:themeShade="80"/>
        </w:rPr>
        <w:t xml:space="preserve"> în cadrul Priorității</w:t>
      </w:r>
      <w:r w:rsidRPr="00F453A2">
        <w:rPr>
          <w:rFonts w:ascii="Trebuchet MS" w:hAnsi="Trebuchet MS"/>
          <w:bCs/>
          <w:color w:val="1F4E79" w:themeColor="accent1" w:themeShade="80"/>
        </w:rPr>
        <w:t xml:space="preserve"> P08 „</w:t>
      </w:r>
      <w:r w:rsidRPr="00F453A2">
        <w:rPr>
          <w:rFonts w:ascii="Trebuchet MS" w:hAnsi="Trebuchet MS" w:cs="TimesNewRomanPSMT"/>
          <w:color w:val="1F4E79" w:themeColor="accent1" w:themeShade="80"/>
        </w:rPr>
        <w:t>Creșterea accesibilității, atractivității și calității învățământului profesional și tehnic</w:t>
      </w:r>
      <w:r w:rsidRPr="00F453A2">
        <w:rPr>
          <w:rFonts w:ascii="Trebuchet MS" w:hAnsi="Trebuchet MS"/>
          <w:bCs/>
          <w:color w:val="1F4E79" w:themeColor="accent1" w:themeShade="80"/>
        </w:rPr>
        <w:t>“  - o</w:t>
      </w:r>
      <w:r w:rsidR="00E27524" w:rsidRPr="00F453A2">
        <w:rPr>
          <w:rFonts w:ascii="Trebuchet MS" w:hAnsi="Trebuchet MS"/>
          <w:color w:val="1F4E79" w:themeColor="accent1" w:themeShade="80"/>
        </w:rPr>
        <w:t xml:space="preserve">biectiv specific ESO4.5 </w:t>
      </w:r>
      <w:r w:rsidR="00E27524" w:rsidRPr="00F453A2">
        <w:rPr>
          <w:rFonts w:ascii="Trebuchet MS" w:hAnsi="Trebuchet MS"/>
          <w:bCs/>
          <w:color w:val="1F4E79" w:themeColor="accent1" w:themeShade="80"/>
        </w:rPr>
        <w:t>„</w:t>
      </w:r>
      <w:r w:rsidR="00E27524" w:rsidRPr="00F453A2">
        <w:rPr>
          <w:rFonts w:ascii="Trebuchet MS" w:hAnsi="Trebuchet MS" w:cs="TimesNewRomanPSMT"/>
          <w:color w:val="1F4E79" w:themeColor="accent1" w:themeShade="80"/>
        </w:rPr>
        <w:t xml:space="preserve">Îmbunătățirea calității, a caracterului incluziv, a eficacității și a relevanței sistemelor de educație și formare pentru piața muncii, inclusiv prin validarea învățării non-formale și informale, pentru a sprijini dobândirea de competențe-cheie, inclusiv de competențe de </w:t>
      </w:r>
      <w:proofErr w:type="spellStart"/>
      <w:r w:rsidR="00E27524" w:rsidRPr="00F453A2">
        <w:rPr>
          <w:rFonts w:ascii="Trebuchet MS" w:hAnsi="Trebuchet MS" w:cs="TimesNewRomanPSMT"/>
          <w:color w:val="1F4E79" w:themeColor="accent1" w:themeShade="80"/>
        </w:rPr>
        <w:t>antreprenoriat</w:t>
      </w:r>
      <w:proofErr w:type="spellEnd"/>
      <w:r w:rsidR="00E27524" w:rsidRPr="00F453A2">
        <w:rPr>
          <w:rFonts w:ascii="Trebuchet MS" w:hAnsi="Trebuchet MS" w:cs="TimesNewRomanPSMT"/>
          <w:color w:val="1F4E79" w:themeColor="accent1" w:themeShade="80"/>
        </w:rPr>
        <w:t xml:space="preserve"> și digitale, precum și prin promovarea introducerii sistemelor de formare duală și a sistemelor de ucenicie (FSE+)</w:t>
      </w:r>
      <w:r w:rsidR="00E27524" w:rsidRPr="00F453A2">
        <w:rPr>
          <w:rFonts w:ascii="Trebuchet MS" w:hAnsi="Trebuchet MS"/>
          <w:bCs/>
          <w:color w:val="1F4E79" w:themeColor="accent1" w:themeShade="80"/>
        </w:rPr>
        <w:t>“</w:t>
      </w:r>
      <w:r w:rsidRPr="00F453A2">
        <w:rPr>
          <w:rFonts w:ascii="Trebuchet MS" w:hAnsi="Trebuchet MS"/>
          <w:bCs/>
          <w:color w:val="1F4E79" w:themeColor="accent1" w:themeShade="80"/>
        </w:rPr>
        <w:t xml:space="preserve"> se </w:t>
      </w:r>
      <w:r w:rsidRPr="00F453A2">
        <w:rPr>
          <w:rFonts w:ascii="Trebuchet MS" w:hAnsi="Trebuchet MS"/>
          <w:color w:val="1F4E79" w:themeColor="accent1" w:themeShade="80"/>
        </w:rPr>
        <w:t xml:space="preserve">finanțează măsura 8.e.5. </w:t>
      </w:r>
      <w:r w:rsidR="00E27524" w:rsidRPr="00F453A2">
        <w:rPr>
          <w:rFonts w:ascii="Trebuchet MS" w:hAnsi="Trebuchet MS"/>
          <w:bCs/>
          <w:color w:val="1F4E79" w:themeColor="accent1" w:themeShade="80"/>
        </w:rPr>
        <w:t>Adaptarea serviciilor educaționale adresate elevilor și personalului didactic din ÎPT – Stagii de practică pentru elevi.</w:t>
      </w:r>
    </w:p>
    <w:p w14:paraId="3C7D292D" w14:textId="76506B64" w:rsidR="007D3184" w:rsidRPr="00F453A2" w:rsidRDefault="00E27524" w:rsidP="008D01C7">
      <w:pPr>
        <w:pStyle w:val="Heading2"/>
        <w:numPr>
          <w:ilvl w:val="1"/>
          <w:numId w:val="37"/>
        </w:numPr>
        <w:rPr>
          <w:i/>
          <w:iCs/>
          <w:color w:val="1F4E79" w:themeColor="accent1" w:themeShade="80"/>
        </w:rPr>
      </w:pPr>
      <w:bookmarkStart w:id="48" w:name="_Toc133959377"/>
      <w:bookmarkStart w:id="49" w:name="_Toc134032236"/>
      <w:r w:rsidRPr="00F453A2">
        <w:rPr>
          <w:i/>
          <w:iCs/>
          <w:color w:val="1F4E79" w:themeColor="accent1" w:themeShade="80"/>
        </w:rPr>
        <w:t>Context</w:t>
      </w:r>
      <w:bookmarkEnd w:id="48"/>
      <w:bookmarkEnd w:id="49"/>
    </w:p>
    <w:p w14:paraId="0F8CDC67" w14:textId="6C5C4335" w:rsidR="00E27524" w:rsidRPr="00F453A2" w:rsidRDefault="00E27524" w:rsidP="007D3184">
      <w:pPr>
        <w:tabs>
          <w:tab w:val="left" w:pos="993"/>
        </w:tabs>
        <w:autoSpaceDE w:val="0"/>
        <w:autoSpaceDN w:val="0"/>
        <w:adjustRightInd w:val="0"/>
        <w:jc w:val="both"/>
        <w:rPr>
          <w:rFonts w:ascii="Trebuchet MS" w:hAnsi="Trebuchet MS"/>
          <w:color w:val="1F4E79" w:themeColor="accent1" w:themeShade="80"/>
        </w:rPr>
      </w:pPr>
      <w:proofErr w:type="spellStart"/>
      <w:r w:rsidRPr="00F453A2">
        <w:rPr>
          <w:rFonts w:ascii="Trebuchet MS" w:hAnsi="Trebuchet MS" w:cs="TimesNewRomanPS-BoldMT"/>
          <w:bCs/>
          <w:color w:val="1F4E79" w:themeColor="accent1" w:themeShade="80"/>
          <w:lang w:val="fr-FR"/>
        </w:rPr>
        <w:t>Sistemul</w:t>
      </w:r>
      <w:proofErr w:type="spellEnd"/>
      <w:r w:rsidRPr="00F453A2">
        <w:rPr>
          <w:rFonts w:ascii="Trebuchet MS" w:hAnsi="Trebuchet MS" w:cs="TimesNewRomanPS-BoldMT"/>
          <w:bCs/>
          <w:color w:val="1F4E79" w:themeColor="accent1" w:themeShade="80"/>
          <w:lang w:val="fr-FR"/>
        </w:rPr>
        <w:t xml:space="preserve"> de </w:t>
      </w:r>
      <w:proofErr w:type="spellStart"/>
      <w:r w:rsidRPr="00F453A2">
        <w:rPr>
          <w:rFonts w:ascii="Trebuchet MS" w:hAnsi="Trebuchet MS" w:cs="TimesNewRomanPS-BoldMT"/>
          <w:bCs/>
          <w:color w:val="1F4E79" w:themeColor="accent1" w:themeShade="80"/>
          <w:lang w:val="fr-FR"/>
        </w:rPr>
        <w:t>educație</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și</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formare</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din</w:t>
      </w:r>
      <w:proofErr w:type="spellEnd"/>
      <w:r w:rsidRPr="00F453A2">
        <w:rPr>
          <w:rFonts w:ascii="Trebuchet MS" w:hAnsi="Trebuchet MS" w:cs="TimesNewRomanPS-BoldMT"/>
          <w:bCs/>
          <w:color w:val="1F4E79" w:themeColor="accent1" w:themeShade="80"/>
          <w:lang w:val="fr-FR"/>
        </w:rPr>
        <w:t xml:space="preserve"> RO </w:t>
      </w:r>
      <w:r w:rsidRPr="00F453A2">
        <w:rPr>
          <w:rFonts w:ascii="Trebuchet MS" w:hAnsi="Trebuchet MS" w:cs="TimesNewRomanPSMT"/>
          <w:color w:val="1F4E79" w:themeColor="accent1" w:themeShade="80"/>
          <w:lang w:val="fr-FR"/>
        </w:rPr>
        <w:t xml:space="preserve">a </w:t>
      </w:r>
      <w:proofErr w:type="spellStart"/>
      <w:r w:rsidRPr="00F453A2">
        <w:rPr>
          <w:rFonts w:ascii="Trebuchet MS" w:hAnsi="Trebuchet MS" w:cs="TimesNewRomanPSMT"/>
          <w:color w:val="1F4E79" w:themeColor="accent1" w:themeShade="80"/>
          <w:lang w:val="fr-FR"/>
        </w:rPr>
        <w:t>trecut</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prin</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schimbări</w:t>
      </w:r>
      <w:proofErr w:type="spellEnd"/>
      <w:r w:rsidRPr="00F453A2">
        <w:rPr>
          <w:rFonts w:ascii="Trebuchet MS" w:hAnsi="Trebuchet MS" w:cs="TimesNewRomanPSMT"/>
          <w:color w:val="1F4E79" w:themeColor="accent1" w:themeShade="80"/>
          <w:lang w:val="fr-FR"/>
        </w:rPr>
        <w:t xml:space="preserve"> importante, </w:t>
      </w:r>
      <w:proofErr w:type="spellStart"/>
      <w:r w:rsidRPr="00F453A2">
        <w:rPr>
          <w:rFonts w:ascii="Trebuchet MS" w:hAnsi="Trebuchet MS" w:cs="TimesNewRomanPSMT"/>
          <w:color w:val="1F4E79" w:themeColor="accent1" w:themeShade="80"/>
          <w:lang w:val="fr-FR"/>
        </w:rPr>
        <w:t>inițiate</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cu</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reformele</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din</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Legea</w:t>
      </w:r>
      <w:proofErr w:type="spellEnd"/>
      <w:r w:rsidRPr="00F453A2">
        <w:rPr>
          <w:rFonts w:ascii="Trebuchet MS" w:hAnsi="Trebuchet MS" w:cs="TimesNewRomanPSMT"/>
          <w:color w:val="1F4E79" w:themeColor="accent1" w:themeShade="80"/>
          <w:lang w:val="fr-FR"/>
        </w:rPr>
        <w:t xml:space="preserve"> nr.1/2011, </w:t>
      </w:r>
      <w:proofErr w:type="spellStart"/>
      <w:r w:rsidRPr="00F453A2">
        <w:rPr>
          <w:rFonts w:ascii="Trebuchet MS" w:hAnsi="Trebuchet MS" w:cs="TimesNewRomanPSMT"/>
          <w:color w:val="1F4E79" w:themeColor="accent1" w:themeShade="80"/>
          <w:lang w:val="fr-FR"/>
        </w:rPr>
        <w:t>însă</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cu</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parcurs</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inconsecvent</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și</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insuficient</w:t>
      </w:r>
      <w:proofErr w:type="spellEnd"/>
      <w:r w:rsidRPr="00F453A2">
        <w:rPr>
          <w:rFonts w:ascii="Trebuchet MS" w:hAnsi="Trebuchet MS" w:cs="TimesNewRomanPS-BoldMT"/>
          <w:bCs/>
          <w:color w:val="1F4E79" w:themeColor="accent1" w:themeShade="80"/>
          <w:lang w:val="fr-FR"/>
        </w:rPr>
        <w:t xml:space="preserve"> de </w:t>
      </w:r>
      <w:proofErr w:type="spellStart"/>
      <w:r w:rsidRPr="00F453A2">
        <w:rPr>
          <w:rFonts w:ascii="Trebuchet MS" w:hAnsi="Trebuchet MS" w:cs="TimesNewRomanPS-BoldMT"/>
          <w:bCs/>
          <w:color w:val="1F4E79" w:themeColor="accent1" w:themeShade="80"/>
          <w:lang w:val="fr-FR"/>
        </w:rPr>
        <w:t>solid</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pentru</w:t>
      </w:r>
      <w:proofErr w:type="spellEnd"/>
      <w:r w:rsidRPr="00F453A2">
        <w:rPr>
          <w:rFonts w:ascii="Trebuchet MS" w:hAnsi="Trebuchet MS" w:cs="TimesNewRomanPSMT"/>
          <w:color w:val="1F4E79" w:themeColor="accent1" w:themeShade="80"/>
          <w:lang w:val="fr-FR"/>
        </w:rPr>
        <w:t xml:space="preserve"> a </w:t>
      </w:r>
      <w:proofErr w:type="spellStart"/>
      <w:r w:rsidRPr="00F453A2">
        <w:rPr>
          <w:rFonts w:ascii="Trebuchet MS" w:hAnsi="Trebuchet MS" w:cs="TimesNewRomanPSMT"/>
          <w:color w:val="1F4E79" w:themeColor="accent1" w:themeShade="80"/>
          <w:lang w:val="fr-FR"/>
        </w:rPr>
        <w:t>răspunde</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provocărilor</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din</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societate</w:t>
      </w:r>
      <w:proofErr w:type="spellEnd"/>
      <w:r w:rsidRPr="00F453A2">
        <w:rPr>
          <w:rFonts w:ascii="Trebuchet MS" w:hAnsi="Trebuchet MS" w:cs="TimesNewRomanPSMT"/>
          <w:color w:val="1F4E79" w:themeColor="accent1" w:themeShade="80"/>
          <w:lang w:val="fr-FR"/>
        </w:rPr>
        <w:t xml:space="preserve">. O </w:t>
      </w:r>
      <w:proofErr w:type="spellStart"/>
      <w:r w:rsidR="005841A7" w:rsidRPr="00F453A2">
        <w:rPr>
          <w:rFonts w:ascii="Trebuchet MS" w:hAnsi="Trebuchet MS" w:cs="TimesNewRomanPSMT"/>
          <w:color w:val="1F4E79" w:themeColor="accent1" w:themeShade="80"/>
          <w:lang w:val="fr-FR"/>
        </w:rPr>
        <w:t>probl</w:t>
      </w:r>
      <w:r w:rsidR="00A60825" w:rsidRPr="00F453A2">
        <w:rPr>
          <w:rFonts w:ascii="Trebuchet MS" w:hAnsi="Trebuchet MS" w:cs="TimesNewRomanPSMT"/>
          <w:color w:val="1F4E79" w:themeColor="accent1" w:themeShade="80"/>
          <w:lang w:val="fr-FR"/>
        </w:rPr>
        <w:t>e</w:t>
      </w:r>
      <w:r w:rsidR="005841A7" w:rsidRPr="00F453A2">
        <w:rPr>
          <w:rFonts w:ascii="Trebuchet MS" w:hAnsi="Trebuchet MS" w:cs="TimesNewRomanPSMT"/>
          <w:color w:val="1F4E79" w:themeColor="accent1" w:themeShade="80"/>
          <w:lang w:val="fr-FR"/>
        </w:rPr>
        <w:t>mă</w:t>
      </w:r>
      <w:proofErr w:type="spellEnd"/>
      <w:r w:rsidR="005841A7" w:rsidRPr="00F453A2">
        <w:rPr>
          <w:rFonts w:ascii="Trebuchet MS" w:hAnsi="Trebuchet MS" w:cs="TimesNewRomanPSMT"/>
          <w:color w:val="1F4E79" w:themeColor="accent1" w:themeShade="80"/>
          <w:lang w:val="fr-FR"/>
        </w:rPr>
        <w:t xml:space="preserve"> </w:t>
      </w:r>
      <w:proofErr w:type="spellStart"/>
      <w:r w:rsidR="005841A7" w:rsidRPr="00F453A2">
        <w:rPr>
          <w:rFonts w:ascii="Trebuchet MS" w:hAnsi="Trebuchet MS" w:cs="TimesNewRomanPSMT"/>
          <w:color w:val="1F4E79" w:themeColor="accent1" w:themeShade="80"/>
          <w:lang w:val="fr-FR"/>
        </w:rPr>
        <w:t>rămâne</w:t>
      </w:r>
      <w:proofErr w:type="spellEnd"/>
      <w:r w:rsidR="005841A7"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procesul</w:t>
      </w:r>
      <w:proofErr w:type="spellEnd"/>
      <w:r w:rsidRPr="00F453A2">
        <w:rPr>
          <w:rFonts w:ascii="Trebuchet MS" w:hAnsi="Trebuchet MS" w:cs="TimesNewRomanPSMT"/>
          <w:color w:val="1F4E79" w:themeColor="accent1" w:themeShade="80"/>
          <w:lang w:val="fr-FR"/>
        </w:rPr>
        <w:t xml:space="preserve"> de </w:t>
      </w:r>
      <w:proofErr w:type="spellStart"/>
      <w:r w:rsidRPr="00F453A2">
        <w:rPr>
          <w:rFonts w:ascii="Trebuchet MS" w:hAnsi="Trebuchet MS" w:cs="TimesNewRomanPS-BoldMT"/>
          <w:bCs/>
          <w:color w:val="1F4E79" w:themeColor="accent1" w:themeShade="80"/>
          <w:lang w:val="fr-FR"/>
        </w:rPr>
        <w:t>optimizare</w:t>
      </w:r>
      <w:proofErr w:type="spellEnd"/>
      <w:r w:rsidRPr="00F453A2">
        <w:rPr>
          <w:rFonts w:ascii="Trebuchet MS" w:hAnsi="Trebuchet MS" w:cs="TimesNewRomanPS-BoldMT"/>
          <w:bCs/>
          <w:color w:val="1F4E79" w:themeColor="accent1" w:themeShade="80"/>
          <w:lang w:val="fr-FR"/>
        </w:rPr>
        <w:t xml:space="preserve"> a </w:t>
      </w:r>
      <w:proofErr w:type="spellStart"/>
      <w:r w:rsidRPr="00F453A2">
        <w:rPr>
          <w:rFonts w:ascii="Trebuchet MS" w:hAnsi="Trebuchet MS" w:cs="TimesNewRomanPS-BoldMT"/>
          <w:bCs/>
          <w:color w:val="1F4E79" w:themeColor="accent1" w:themeShade="80"/>
          <w:lang w:val="fr-FR"/>
        </w:rPr>
        <w:t>rețelei</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școlare</w:t>
      </w:r>
      <w:proofErr w:type="spellEnd"/>
      <w:r w:rsidRPr="00F453A2">
        <w:rPr>
          <w:rFonts w:ascii="Trebuchet MS" w:hAnsi="Trebuchet MS" w:cs="TimesNewRomanPS-BoldMT"/>
          <w:bCs/>
          <w:color w:val="1F4E79" w:themeColor="accent1" w:themeShade="80"/>
          <w:lang w:val="fr-FR"/>
        </w:rPr>
        <w:t xml:space="preserve"> </w:t>
      </w:r>
      <w:r w:rsidRPr="00F453A2">
        <w:rPr>
          <w:rFonts w:ascii="Trebuchet MS" w:hAnsi="Trebuchet MS" w:cs="TimesNewRomanPSMT"/>
          <w:color w:val="1F4E79" w:themeColor="accent1" w:themeShade="80"/>
          <w:lang w:val="fr-FR"/>
        </w:rPr>
        <w:t xml:space="preserve">care </w:t>
      </w:r>
      <w:proofErr w:type="spellStart"/>
      <w:r w:rsidRPr="00F453A2">
        <w:rPr>
          <w:rFonts w:ascii="Trebuchet MS" w:hAnsi="Trebuchet MS" w:cs="TimesNewRomanPSMT"/>
          <w:color w:val="1F4E79" w:themeColor="accent1" w:themeShade="80"/>
          <w:lang w:val="fr-FR"/>
        </w:rPr>
        <w:t>încă</w:t>
      </w:r>
      <w:proofErr w:type="spellEnd"/>
      <w:r w:rsidRPr="00F453A2">
        <w:rPr>
          <w:rFonts w:ascii="Trebuchet MS" w:hAnsi="Trebuchet MS" w:cs="TimesNewRomanPSMT"/>
          <w:color w:val="1F4E79" w:themeColor="accent1" w:themeShade="80"/>
          <w:lang w:val="fr-FR"/>
        </w:rPr>
        <w:t xml:space="preserve"> este </w:t>
      </w:r>
      <w:proofErr w:type="spellStart"/>
      <w:r w:rsidRPr="00F453A2">
        <w:rPr>
          <w:rFonts w:ascii="Trebuchet MS" w:hAnsi="Trebuchet MS" w:cs="TimesNewRomanPSMT"/>
          <w:color w:val="1F4E79" w:themeColor="accent1" w:themeShade="80"/>
          <w:lang w:val="fr-FR"/>
        </w:rPr>
        <w:t>inegal</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împărțită</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între</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mediul</w:t>
      </w:r>
      <w:proofErr w:type="spellEnd"/>
      <w:r w:rsidRPr="00F453A2">
        <w:rPr>
          <w:rFonts w:ascii="Trebuchet MS" w:hAnsi="Trebuchet MS" w:cs="TimesNewRomanPS-BoldMT"/>
          <w:bCs/>
          <w:color w:val="1F4E79" w:themeColor="accent1" w:themeShade="80"/>
          <w:lang w:val="fr-FR"/>
        </w:rPr>
        <w:t xml:space="preserve"> rural </w:t>
      </w:r>
      <w:proofErr w:type="spellStart"/>
      <w:r w:rsidRPr="00F453A2">
        <w:rPr>
          <w:rFonts w:ascii="Trebuchet MS" w:hAnsi="Trebuchet MS" w:cs="TimesNewRomanPS-BoldMT"/>
          <w:bCs/>
          <w:color w:val="1F4E79" w:themeColor="accent1" w:themeShade="80"/>
          <w:lang w:val="fr-FR"/>
        </w:rPr>
        <w:t>și</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urban</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astfel</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încât</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accesul</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elevilor</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din</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mediul</w:t>
      </w:r>
      <w:proofErr w:type="spellEnd"/>
      <w:r w:rsidRPr="00F453A2">
        <w:rPr>
          <w:rFonts w:ascii="Trebuchet MS" w:hAnsi="Trebuchet MS" w:cs="TimesNewRomanPSMT"/>
          <w:color w:val="1F4E79" w:themeColor="accent1" w:themeShade="80"/>
          <w:lang w:val="fr-FR"/>
        </w:rPr>
        <w:t xml:space="preserve"> </w:t>
      </w:r>
      <w:r w:rsidRPr="00F453A2">
        <w:rPr>
          <w:rFonts w:ascii="Trebuchet MS" w:hAnsi="Trebuchet MS" w:cs="TimesNewRomanPSMT"/>
          <w:color w:val="1F4E79" w:themeColor="accent1" w:themeShade="80"/>
          <w:lang w:val="fr-FR"/>
        </w:rPr>
        <w:lastRenderedPageBreak/>
        <w:t xml:space="preserve">rural este </w:t>
      </w:r>
      <w:proofErr w:type="spellStart"/>
      <w:r w:rsidRPr="00F453A2">
        <w:rPr>
          <w:rFonts w:ascii="Trebuchet MS" w:hAnsi="Trebuchet MS" w:cs="TimesNewRomanPSMT"/>
          <w:color w:val="1F4E79" w:themeColor="accent1" w:themeShade="80"/>
          <w:lang w:val="fr-FR"/>
        </w:rPr>
        <w:t>limitat</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și</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condiționat</w:t>
      </w:r>
      <w:proofErr w:type="spellEnd"/>
      <w:r w:rsidRPr="00F453A2">
        <w:rPr>
          <w:rFonts w:ascii="Trebuchet MS" w:hAnsi="Trebuchet MS" w:cs="TimesNewRomanPSMT"/>
          <w:color w:val="1F4E79" w:themeColor="accent1" w:themeShade="80"/>
          <w:lang w:val="fr-FR"/>
        </w:rPr>
        <w:t xml:space="preserve"> de </w:t>
      </w:r>
      <w:proofErr w:type="spellStart"/>
      <w:r w:rsidRPr="00F453A2">
        <w:rPr>
          <w:rFonts w:ascii="Trebuchet MS" w:hAnsi="Trebuchet MS" w:cs="TimesNewRomanPSMT"/>
          <w:color w:val="1F4E79" w:themeColor="accent1" w:themeShade="80"/>
          <w:lang w:val="fr-FR"/>
        </w:rPr>
        <w:t>naveta</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zilnică</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sau</w:t>
      </w:r>
      <w:proofErr w:type="spellEnd"/>
      <w:r w:rsidRPr="00F453A2">
        <w:rPr>
          <w:rFonts w:ascii="Trebuchet MS" w:hAnsi="Trebuchet MS" w:cs="TimesNewRomanPSMT"/>
          <w:color w:val="1F4E79" w:themeColor="accent1" w:themeShade="80"/>
          <w:lang w:val="fr-FR"/>
        </w:rPr>
        <w:t xml:space="preserve"> de </w:t>
      </w:r>
      <w:proofErr w:type="spellStart"/>
      <w:r w:rsidRPr="00F453A2">
        <w:rPr>
          <w:rFonts w:ascii="Trebuchet MS" w:hAnsi="Trebuchet MS" w:cs="TimesNewRomanPSMT"/>
          <w:color w:val="1F4E79" w:themeColor="accent1" w:themeShade="80"/>
          <w:lang w:val="fr-FR"/>
        </w:rPr>
        <w:t>disponibilitatea</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locurilor</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în</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campusuri</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Performanța</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sistemului</w:t>
      </w:r>
      <w:proofErr w:type="spellEnd"/>
      <w:r w:rsidRPr="00F453A2">
        <w:rPr>
          <w:rFonts w:ascii="Trebuchet MS" w:hAnsi="Trebuchet MS" w:cs="TimesNewRomanPSMT"/>
          <w:color w:val="1F4E79" w:themeColor="accent1" w:themeShade="80"/>
          <w:lang w:val="fr-FR"/>
        </w:rPr>
        <w:t xml:space="preserve"> de </w:t>
      </w:r>
      <w:proofErr w:type="spellStart"/>
      <w:r w:rsidRPr="00F453A2">
        <w:rPr>
          <w:rFonts w:ascii="Trebuchet MS" w:hAnsi="Trebuchet MS" w:cs="TimesNewRomanPSMT"/>
          <w:color w:val="1F4E79" w:themeColor="accent1" w:themeShade="80"/>
          <w:lang w:val="fr-FR"/>
        </w:rPr>
        <w:t>educație</w:t>
      </w:r>
      <w:proofErr w:type="spellEnd"/>
      <w:r w:rsidRPr="00F453A2">
        <w:rPr>
          <w:rFonts w:ascii="Trebuchet MS" w:hAnsi="Trebuchet MS" w:cs="TimesNewRomanPSMT"/>
          <w:color w:val="1F4E79" w:themeColor="accent1" w:themeShade="80"/>
          <w:lang w:val="fr-FR"/>
        </w:rPr>
        <w:t xml:space="preserve"> este </w:t>
      </w:r>
      <w:proofErr w:type="spellStart"/>
      <w:r w:rsidRPr="00F453A2">
        <w:rPr>
          <w:rFonts w:ascii="Trebuchet MS" w:hAnsi="Trebuchet MS" w:cs="TimesNewRomanPSMT"/>
          <w:color w:val="1F4E79" w:themeColor="accent1" w:themeShade="80"/>
          <w:lang w:val="fr-FR"/>
        </w:rPr>
        <w:t>reflectată</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prin</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indicatorii</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relevanți</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pentru</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educație</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și</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formare</w:t>
      </w:r>
      <w:proofErr w:type="spellEnd"/>
      <w:r w:rsidRPr="00F453A2">
        <w:rPr>
          <w:rFonts w:ascii="Trebuchet MS" w:hAnsi="Trebuchet MS" w:cs="TimesNewRomanPSMT"/>
          <w:color w:val="1F4E79" w:themeColor="accent1" w:themeShade="80"/>
          <w:lang w:val="fr-FR"/>
        </w:rPr>
        <w:t xml:space="preserve"> care </w:t>
      </w:r>
      <w:proofErr w:type="spellStart"/>
      <w:r w:rsidRPr="00F453A2">
        <w:rPr>
          <w:rFonts w:ascii="Trebuchet MS" w:hAnsi="Trebuchet MS" w:cs="TimesNewRomanPSMT"/>
          <w:color w:val="1F4E79" w:themeColor="accent1" w:themeShade="80"/>
          <w:lang w:val="fr-FR"/>
        </w:rPr>
        <w:t>situează</w:t>
      </w:r>
      <w:proofErr w:type="spellEnd"/>
      <w:r w:rsidRPr="00F453A2">
        <w:rPr>
          <w:rFonts w:ascii="Trebuchet MS" w:hAnsi="Trebuchet MS" w:cs="TimesNewRomanPSMT"/>
          <w:color w:val="1F4E79" w:themeColor="accent1" w:themeShade="80"/>
          <w:lang w:val="fr-FR"/>
        </w:rPr>
        <w:t xml:space="preserve"> RO </w:t>
      </w:r>
      <w:proofErr w:type="spellStart"/>
      <w:r w:rsidRPr="00F453A2">
        <w:rPr>
          <w:rFonts w:ascii="Trebuchet MS" w:hAnsi="Trebuchet MS" w:cs="TimesNewRomanPSMT"/>
          <w:color w:val="1F4E79" w:themeColor="accent1" w:themeShade="80"/>
          <w:lang w:val="fr-FR"/>
        </w:rPr>
        <w:t>pe</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ultimele</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locuri</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între</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statele</w:t>
      </w:r>
      <w:proofErr w:type="spellEnd"/>
      <w:r w:rsidRPr="00F453A2">
        <w:rPr>
          <w:rFonts w:ascii="Trebuchet MS" w:hAnsi="Trebuchet MS" w:cs="TimesNewRomanPSMT"/>
          <w:color w:val="1F4E79" w:themeColor="accent1" w:themeShade="80"/>
          <w:lang w:val="fr-FR"/>
        </w:rPr>
        <w:t xml:space="preserve"> membre ale UE</w:t>
      </w:r>
      <w:r w:rsidRPr="00F453A2">
        <w:rPr>
          <w:rStyle w:val="FootnoteReference"/>
          <w:rFonts w:ascii="Trebuchet MS" w:hAnsi="Trebuchet MS"/>
          <w:color w:val="1F4E79" w:themeColor="accent1" w:themeShade="80"/>
          <w:sz w:val="22"/>
          <w:szCs w:val="22"/>
        </w:rPr>
        <w:footnoteReference w:id="1"/>
      </w:r>
      <w:r w:rsidRPr="00F453A2">
        <w:rPr>
          <w:rFonts w:ascii="Trebuchet MS" w:hAnsi="Trebuchet MS" w:cs="TimesNewRomanPSMT"/>
          <w:color w:val="1F4E79" w:themeColor="accent1" w:themeShade="80"/>
          <w:lang w:val="fr-FR"/>
        </w:rPr>
        <w:t>.</w:t>
      </w:r>
    </w:p>
    <w:p w14:paraId="29F020E1" w14:textId="45192D31" w:rsidR="00E27524" w:rsidRPr="00F453A2" w:rsidRDefault="00E27524" w:rsidP="00E27524">
      <w:pPr>
        <w:autoSpaceDE w:val="0"/>
        <w:autoSpaceDN w:val="0"/>
        <w:adjustRightInd w:val="0"/>
        <w:jc w:val="both"/>
        <w:rPr>
          <w:rFonts w:ascii="Trebuchet MS" w:hAnsi="Trebuchet MS" w:cs="TimesNewRomanPSMT"/>
          <w:color w:val="1F4E79" w:themeColor="accent1" w:themeShade="80"/>
        </w:rPr>
      </w:pPr>
      <w:r w:rsidRPr="00F453A2">
        <w:rPr>
          <w:rFonts w:ascii="Trebuchet MS" w:hAnsi="Trebuchet MS" w:cs="TimesNewRomanPS-BoldMT"/>
          <w:bCs/>
          <w:color w:val="1F4E79" w:themeColor="accent1" w:themeShade="80"/>
        </w:rPr>
        <w:t>Participarea școlară în învățământul preuniversitar este relativ în scădere</w:t>
      </w:r>
      <w:r w:rsidRPr="00F453A2">
        <w:rPr>
          <w:rFonts w:ascii="Trebuchet MS" w:hAnsi="Trebuchet MS" w:cs="TimesNewRomanPSMT"/>
          <w:color w:val="1F4E79" w:themeColor="accent1" w:themeShade="80"/>
        </w:rPr>
        <w:t xml:space="preserve">; evoluția efectivelor de elevi din învățământul preuniversitar înregistrează o tendință descrescătoare, în ultimul deceniu, cele mai mari scăderi înregistrându-se în învățământul primar, gimnazial, în mediul rural și liceal; </w:t>
      </w:r>
      <w:r w:rsidRPr="00F453A2">
        <w:rPr>
          <w:rFonts w:ascii="Trebuchet MS" w:hAnsi="Trebuchet MS" w:cs="TimesNewRomanPS-BoldMT"/>
          <w:bCs/>
          <w:color w:val="1F4E79" w:themeColor="accent1" w:themeShade="80"/>
        </w:rPr>
        <w:t>rata abandonului</w:t>
      </w:r>
      <w:r w:rsidR="005841A7" w:rsidRPr="00F453A2">
        <w:rPr>
          <w:rFonts w:ascii="Trebuchet MS" w:hAnsi="Trebuchet MS" w:cs="TimesNewRomanPS-BoldMT"/>
          <w:bCs/>
          <w:color w:val="1F4E79" w:themeColor="accent1" w:themeShade="80"/>
        </w:rPr>
        <w:t>,</w:t>
      </w:r>
      <w:r w:rsidRPr="00F453A2">
        <w:rPr>
          <w:rFonts w:ascii="Trebuchet MS" w:hAnsi="Trebuchet MS" w:cs="TimesNewRomanPS-BoldMT"/>
          <w:bCs/>
          <w:color w:val="1F4E79" w:themeColor="accent1" w:themeShade="80"/>
        </w:rPr>
        <w:t xml:space="preserve"> </w:t>
      </w:r>
      <w:r w:rsidRPr="00F453A2">
        <w:rPr>
          <w:rFonts w:ascii="Trebuchet MS" w:hAnsi="Trebuchet MS" w:cs="TimesNewRomanPSMT"/>
          <w:color w:val="1F4E79" w:themeColor="accent1" w:themeShade="80"/>
        </w:rPr>
        <w:t>în general</w:t>
      </w:r>
      <w:r w:rsidR="005841A7" w:rsidRPr="00F453A2">
        <w:rPr>
          <w:rFonts w:ascii="Trebuchet MS" w:hAnsi="Trebuchet MS" w:cs="TimesNewRomanPSMT"/>
          <w:color w:val="1F4E79" w:themeColor="accent1" w:themeShade="80"/>
        </w:rPr>
        <w:t>,</w:t>
      </w:r>
      <w:r w:rsidRPr="00F453A2">
        <w:rPr>
          <w:rFonts w:ascii="Trebuchet MS" w:hAnsi="Trebuchet MS" w:cs="TimesNewRomanPSMT"/>
          <w:color w:val="1F4E79" w:themeColor="accent1" w:themeShade="80"/>
        </w:rPr>
        <w:t xml:space="preserve"> stagnează, dar înregistrează valori ridicate în mediul rural, respectiv clasele de început de ciclu gimnazial și în filiera tehnologică la nivel de liceu; ținta stabilită pentru RO pentru 2020, în privința reducerii PTȘ (de 11,3%), este departe de a fi realizată.</w:t>
      </w:r>
    </w:p>
    <w:p w14:paraId="370306A3" w14:textId="77777777" w:rsidR="00705F04" w:rsidRPr="00F453A2" w:rsidRDefault="00705F04" w:rsidP="00705F04">
      <w:pPr>
        <w:autoSpaceDE w:val="0"/>
        <w:autoSpaceDN w:val="0"/>
        <w:adjustRightInd w:val="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Pornind de la contextul economic, legislativ și instituțional actual și de la tendința de creștere a ratei de cuprindere înregistrată în ultimii ani în învățământul profesional, se are în vedere o creștere a ponderii elevilor cuprinși în învățământul profesional și tehnic.</w:t>
      </w:r>
    </w:p>
    <w:p w14:paraId="0A225C7B" w14:textId="77777777" w:rsidR="00705F04" w:rsidRPr="00F453A2" w:rsidRDefault="00705F04" w:rsidP="00705F04">
      <w:pPr>
        <w:jc w:val="both"/>
        <w:rPr>
          <w:rFonts w:ascii="Trebuchet MS" w:hAnsi="Trebuchet MS"/>
          <w:color w:val="1F4E79" w:themeColor="accent1" w:themeShade="80"/>
        </w:rPr>
      </w:pPr>
      <w:r w:rsidRPr="00F453A2">
        <w:rPr>
          <w:rFonts w:ascii="Trebuchet MS" w:hAnsi="Trebuchet MS"/>
          <w:color w:val="1F4E79" w:themeColor="accent1" w:themeShade="80"/>
        </w:rPr>
        <w:t>Șansa de a învăța o meserie, de a deveni independent financiar față de părinți și de a se putea perfecționa în concordanță cu aptitudinile și deprinderile sale este oferită copiilor de învățământul profesional și tehnic/dual.</w:t>
      </w:r>
    </w:p>
    <w:p w14:paraId="78982AC6" w14:textId="19177014" w:rsidR="007D3184" w:rsidRPr="00F453A2" w:rsidRDefault="00566CCA" w:rsidP="00BA4F39">
      <w:pPr>
        <w:pStyle w:val="Heading2"/>
        <w:numPr>
          <w:ilvl w:val="1"/>
          <w:numId w:val="40"/>
        </w:numPr>
        <w:tabs>
          <w:tab w:val="left" w:pos="993"/>
          <w:tab w:val="left" w:pos="1134"/>
        </w:tabs>
        <w:spacing w:before="0" w:after="160"/>
        <w:ind w:left="567" w:firstLine="0"/>
        <w:rPr>
          <w:color w:val="1F4E79" w:themeColor="accent1" w:themeShade="80"/>
          <w:sz w:val="22"/>
          <w:szCs w:val="22"/>
        </w:rPr>
      </w:pPr>
      <w:bookmarkStart w:id="50" w:name="_Toc133502648"/>
      <w:bookmarkStart w:id="51" w:name="_Toc133958015"/>
      <w:bookmarkStart w:id="52" w:name="_Toc133958030"/>
      <w:bookmarkStart w:id="53" w:name="_Toc133959035"/>
      <w:bookmarkStart w:id="54" w:name="_Toc133959199"/>
      <w:bookmarkStart w:id="55" w:name="_Toc133959378"/>
      <w:bookmarkStart w:id="56" w:name="_Toc134032237"/>
      <w:r w:rsidRPr="00F453A2">
        <w:rPr>
          <w:i/>
          <w:iCs/>
          <w:color w:val="1F4E79" w:themeColor="accent1" w:themeShade="80"/>
          <w:sz w:val="22"/>
          <w:szCs w:val="22"/>
        </w:rPr>
        <w:t xml:space="preserve">Reglementări europene și naționale, </w:t>
      </w:r>
      <w:r w:rsidR="007771F1" w:rsidRPr="00F453A2">
        <w:rPr>
          <w:i/>
          <w:iCs/>
          <w:color w:val="1F4E79" w:themeColor="accent1" w:themeShade="80"/>
          <w:sz w:val="22"/>
          <w:szCs w:val="22"/>
        </w:rPr>
        <w:t xml:space="preserve">cadrul strategic, </w:t>
      </w:r>
      <w:r w:rsidRPr="00F453A2">
        <w:rPr>
          <w:i/>
          <w:iCs/>
          <w:color w:val="1F4E79" w:themeColor="accent1" w:themeShade="80"/>
          <w:sz w:val="22"/>
          <w:szCs w:val="22"/>
        </w:rPr>
        <w:t>documente programatice</w:t>
      </w:r>
      <w:r w:rsidR="007771F1" w:rsidRPr="00F453A2">
        <w:rPr>
          <w:i/>
          <w:iCs/>
          <w:color w:val="1F4E79" w:themeColor="accent1" w:themeShade="80"/>
          <w:sz w:val="22"/>
          <w:szCs w:val="22"/>
        </w:rPr>
        <w:t xml:space="preserve"> aplicabile</w:t>
      </w:r>
      <w:bookmarkEnd w:id="50"/>
      <w:bookmarkEnd w:id="51"/>
      <w:bookmarkEnd w:id="52"/>
      <w:bookmarkEnd w:id="53"/>
      <w:bookmarkEnd w:id="54"/>
      <w:bookmarkEnd w:id="55"/>
      <w:bookmarkEnd w:id="56"/>
    </w:p>
    <w:p w14:paraId="2A2D912E" w14:textId="24D6A48A" w:rsidR="007771F1" w:rsidRPr="00F453A2" w:rsidRDefault="007771F1" w:rsidP="005841A7">
      <w:pPr>
        <w:pStyle w:val="oj-doc-ti"/>
        <w:numPr>
          <w:ilvl w:val="0"/>
          <w:numId w:val="41"/>
        </w:numPr>
        <w:tabs>
          <w:tab w:val="left" w:pos="709"/>
        </w:tabs>
        <w:spacing w:before="0" w:beforeAutospacing="0" w:after="0" w:afterAutospacing="0"/>
        <w:ind w:left="0" w:firstLine="357"/>
        <w:jc w:val="both"/>
        <w:rPr>
          <w:rFonts w:ascii="Trebuchet MS" w:eastAsiaTheme="minorHAnsi" w:hAnsi="Trebuchet MS" w:cstheme="minorBidi"/>
          <w:iCs/>
          <w:color w:val="1F4E79" w:themeColor="accent1" w:themeShade="80"/>
          <w:sz w:val="22"/>
          <w:szCs w:val="22"/>
          <w:lang w:val="ro-RO"/>
        </w:rPr>
      </w:pPr>
      <w:r w:rsidRPr="00F453A2">
        <w:rPr>
          <w:rFonts w:ascii="Trebuchet MS" w:eastAsiaTheme="minorHAnsi" w:hAnsi="Trebuchet MS"/>
          <w:color w:val="1F4E79" w:themeColor="accent1" w:themeShade="80"/>
          <w:sz w:val="22"/>
          <w:szCs w:val="22"/>
          <w:lang w:val="fr-FR"/>
        </w:rPr>
        <w:t xml:space="preserve">REGULAMENTUL (UE) 2021/1060 AL PARLAMENTULUI EUROPEAN ȘI AL CONSILIULUI </w:t>
      </w:r>
      <w:proofErr w:type="spellStart"/>
      <w:r w:rsidRPr="00F453A2">
        <w:rPr>
          <w:rFonts w:ascii="Trebuchet MS" w:eastAsiaTheme="minorHAnsi" w:hAnsi="Trebuchet MS"/>
          <w:color w:val="1F4E79" w:themeColor="accent1" w:themeShade="80"/>
          <w:sz w:val="22"/>
          <w:szCs w:val="22"/>
          <w:lang w:val="fr-FR"/>
        </w:rPr>
        <w:t>din</w:t>
      </w:r>
      <w:proofErr w:type="spellEnd"/>
      <w:r w:rsidRPr="00F453A2">
        <w:rPr>
          <w:rFonts w:ascii="Trebuchet MS" w:eastAsiaTheme="minorHAnsi" w:hAnsi="Trebuchet MS"/>
          <w:color w:val="1F4E79" w:themeColor="accent1" w:themeShade="80"/>
          <w:sz w:val="22"/>
          <w:szCs w:val="22"/>
          <w:lang w:val="fr-FR"/>
        </w:rPr>
        <w:t xml:space="preserve"> 24 </w:t>
      </w:r>
      <w:proofErr w:type="spellStart"/>
      <w:r w:rsidRPr="00F453A2">
        <w:rPr>
          <w:rFonts w:ascii="Trebuchet MS" w:eastAsiaTheme="minorHAnsi" w:hAnsi="Trebuchet MS"/>
          <w:color w:val="1F4E79" w:themeColor="accent1" w:themeShade="80"/>
          <w:sz w:val="22"/>
          <w:szCs w:val="22"/>
          <w:lang w:val="fr-FR"/>
        </w:rPr>
        <w:t>iunie</w:t>
      </w:r>
      <w:proofErr w:type="spellEnd"/>
      <w:r w:rsidRPr="00F453A2">
        <w:rPr>
          <w:rFonts w:ascii="Trebuchet MS" w:eastAsiaTheme="minorHAnsi" w:hAnsi="Trebuchet MS"/>
          <w:color w:val="1F4E79" w:themeColor="accent1" w:themeShade="80"/>
          <w:sz w:val="22"/>
          <w:szCs w:val="22"/>
          <w:lang w:val="fr-FR"/>
        </w:rPr>
        <w:t xml:space="preserve"> 2021 de </w:t>
      </w:r>
      <w:proofErr w:type="spellStart"/>
      <w:r w:rsidRPr="00F453A2">
        <w:rPr>
          <w:rFonts w:ascii="Trebuchet MS" w:eastAsiaTheme="minorHAnsi" w:hAnsi="Trebuchet MS"/>
          <w:color w:val="1F4E79" w:themeColor="accent1" w:themeShade="80"/>
          <w:sz w:val="22"/>
          <w:szCs w:val="22"/>
          <w:lang w:val="fr-FR"/>
        </w:rPr>
        <w:t>stabilire</w:t>
      </w:r>
      <w:proofErr w:type="spellEnd"/>
      <w:r w:rsidRPr="00F453A2">
        <w:rPr>
          <w:rFonts w:ascii="Trebuchet MS" w:eastAsiaTheme="minorHAnsi" w:hAnsi="Trebuchet MS" w:cstheme="minorBidi"/>
          <w:iCs/>
          <w:color w:val="1F4E79" w:themeColor="accent1" w:themeShade="80"/>
          <w:sz w:val="22"/>
          <w:szCs w:val="22"/>
          <w:lang w:val="ro-RO"/>
        </w:rPr>
        <w:t xml:space="preserv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3127693A" w14:textId="77777777" w:rsidR="007771F1" w:rsidRPr="00F453A2" w:rsidRDefault="007771F1" w:rsidP="005841A7">
      <w:pPr>
        <w:pStyle w:val="oj-doc-ti"/>
        <w:numPr>
          <w:ilvl w:val="0"/>
          <w:numId w:val="41"/>
        </w:numPr>
        <w:tabs>
          <w:tab w:val="left" w:pos="709"/>
        </w:tabs>
        <w:spacing w:before="0" w:beforeAutospacing="0" w:after="0" w:afterAutospacing="0"/>
        <w:ind w:left="0" w:firstLine="357"/>
        <w:jc w:val="both"/>
        <w:rPr>
          <w:rFonts w:ascii="Trebuchet MS" w:eastAsiaTheme="minorHAnsi" w:hAnsi="Trebuchet MS" w:cstheme="minorBidi"/>
          <w:iCs/>
          <w:color w:val="1F4E79" w:themeColor="accent1" w:themeShade="80"/>
          <w:sz w:val="22"/>
          <w:szCs w:val="22"/>
          <w:lang w:val="ro-RO"/>
        </w:rPr>
      </w:pPr>
      <w:r w:rsidRPr="00F453A2">
        <w:rPr>
          <w:rFonts w:ascii="Trebuchet MS" w:eastAsiaTheme="minorHAnsi" w:hAnsi="Trebuchet MS" w:cstheme="minorBidi"/>
          <w:iCs/>
          <w:color w:val="1F4E79" w:themeColor="accent1" w:themeShade="80"/>
          <w:sz w:val="22"/>
          <w:szCs w:val="22"/>
          <w:lang w:val="ro-RO"/>
        </w:rPr>
        <w:t>REGULAMENTUL (UE) 2021/1057 AL PARLAMENTULUI EUROPEAN ȘI AL CONSILIULUI din 24 iunie 2021 de instituire a Fondului social european Plus (FSE+) și de abrogare a Regulamentului (UE) nr. 1296/2013;</w:t>
      </w:r>
    </w:p>
    <w:p w14:paraId="4FFCB5E7" w14:textId="77777777" w:rsidR="007771F1" w:rsidRPr="00F453A2" w:rsidRDefault="007771F1" w:rsidP="007771F1">
      <w:pPr>
        <w:pStyle w:val="oj-doc-ti"/>
        <w:numPr>
          <w:ilvl w:val="0"/>
          <w:numId w:val="41"/>
        </w:numPr>
        <w:tabs>
          <w:tab w:val="left" w:pos="709"/>
        </w:tabs>
        <w:spacing w:before="0" w:beforeAutospacing="0" w:after="0" w:afterAutospacing="0"/>
        <w:ind w:left="0" w:firstLine="357"/>
        <w:jc w:val="both"/>
        <w:rPr>
          <w:rFonts w:ascii="Trebuchet MS" w:eastAsiaTheme="minorHAnsi" w:hAnsi="Trebuchet MS" w:cstheme="minorBidi"/>
          <w:iCs/>
          <w:color w:val="1F4E79" w:themeColor="accent1" w:themeShade="80"/>
          <w:sz w:val="22"/>
          <w:szCs w:val="22"/>
          <w:lang w:val="ro-RO"/>
        </w:rPr>
      </w:pPr>
      <w:r w:rsidRPr="00F453A2">
        <w:rPr>
          <w:rFonts w:ascii="Trebuchet MS" w:eastAsiaTheme="minorHAnsi" w:hAnsi="Trebuchet MS" w:cstheme="minorBidi"/>
          <w:iCs/>
          <w:color w:val="1F4E79" w:themeColor="accent1" w:themeShade="80"/>
          <w:sz w:val="22"/>
          <w:szCs w:val="22"/>
          <w:lang w:val="ro-RO"/>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F453A2">
        <w:rPr>
          <w:rFonts w:ascii="Trebuchet MS" w:eastAsiaTheme="minorHAnsi" w:hAnsi="Trebuchet MS" w:cstheme="minorBidi"/>
          <w:iCs/>
          <w:color w:val="1F4E79" w:themeColor="accent1" w:themeShade="80"/>
          <w:sz w:val="22"/>
          <w:szCs w:val="22"/>
          <w:lang w:val="ro-RO"/>
        </w:rPr>
        <w:t>tranziţie</w:t>
      </w:r>
      <w:proofErr w:type="spellEnd"/>
      <w:r w:rsidRPr="00F453A2">
        <w:rPr>
          <w:rFonts w:ascii="Trebuchet MS" w:eastAsiaTheme="minorHAnsi" w:hAnsi="Trebuchet MS" w:cstheme="minorBidi"/>
          <w:iCs/>
          <w:color w:val="1F4E79" w:themeColor="accent1" w:themeShade="80"/>
          <w:sz w:val="22"/>
          <w:szCs w:val="22"/>
          <w:lang w:val="ro-RO"/>
        </w:rPr>
        <w:t xml:space="preserve"> justă;</w:t>
      </w:r>
    </w:p>
    <w:p w14:paraId="2CDB44F9" w14:textId="77777777" w:rsidR="007771F1" w:rsidRPr="00F453A2" w:rsidRDefault="007771F1" w:rsidP="007771F1">
      <w:pPr>
        <w:pStyle w:val="oj-doc-ti"/>
        <w:numPr>
          <w:ilvl w:val="0"/>
          <w:numId w:val="41"/>
        </w:numPr>
        <w:tabs>
          <w:tab w:val="left" w:pos="709"/>
        </w:tabs>
        <w:spacing w:before="0" w:beforeAutospacing="0" w:after="0" w:afterAutospacing="0"/>
        <w:ind w:left="0" w:firstLine="357"/>
        <w:jc w:val="both"/>
        <w:rPr>
          <w:rFonts w:ascii="Trebuchet MS" w:eastAsiaTheme="minorHAnsi" w:hAnsi="Trebuchet MS" w:cstheme="minorBidi"/>
          <w:iCs/>
          <w:color w:val="1F4E79" w:themeColor="accent1" w:themeShade="80"/>
          <w:sz w:val="22"/>
          <w:szCs w:val="22"/>
          <w:lang w:val="ro-RO"/>
        </w:rPr>
      </w:pPr>
      <w:r w:rsidRPr="00F453A2">
        <w:rPr>
          <w:rFonts w:ascii="Trebuchet MS" w:eastAsiaTheme="minorHAnsi" w:hAnsi="Trebuchet MS" w:cstheme="minorBidi"/>
          <w:iCs/>
          <w:color w:val="1F4E79" w:themeColor="accent1" w:themeShade="80"/>
          <w:sz w:val="22"/>
          <w:szCs w:val="22"/>
          <w:lang w:val="ro-RO"/>
        </w:rPr>
        <w:t>Ordonanța de Urgență a Guvernului nr. 23 din 12 aprilie 2023 privind instituirea unor măsuri de simplificare și digitalizare pentru gestionarea fondurilor europene aferente Politicii de coeziune 2021-2027</w:t>
      </w:r>
    </w:p>
    <w:p w14:paraId="72F1C711" w14:textId="71157659" w:rsidR="007771F1" w:rsidRPr="00F453A2" w:rsidRDefault="007771F1" w:rsidP="007771F1">
      <w:pPr>
        <w:pStyle w:val="ListParagraph"/>
        <w:numPr>
          <w:ilvl w:val="0"/>
          <w:numId w:val="41"/>
        </w:numPr>
        <w:tabs>
          <w:tab w:val="left" w:pos="709"/>
        </w:tabs>
        <w:autoSpaceDE w:val="0"/>
        <w:autoSpaceDN w:val="0"/>
        <w:adjustRightInd w:val="0"/>
        <w:spacing w:after="0" w:line="240" w:lineRule="auto"/>
        <w:ind w:left="0" w:firstLine="357"/>
        <w:rPr>
          <w:rFonts w:ascii="Trebuchet MS" w:hAnsi="Trebuchet MS"/>
          <w:iCs/>
          <w:color w:val="1F4E79" w:themeColor="accent1" w:themeShade="80"/>
        </w:rPr>
      </w:pPr>
      <w:r w:rsidRPr="00F453A2">
        <w:rPr>
          <w:rFonts w:ascii="Trebuchet MS" w:hAnsi="Trebuchet MS" w:cs="TimesNewRomanPSMT"/>
          <w:color w:val="1F4E79" w:themeColor="accent1" w:themeShade="80"/>
          <w:lang w:val="en-US"/>
        </w:rPr>
        <w:t>LEGEA nr.</w:t>
      </w:r>
      <w:r w:rsidR="00E238B9" w:rsidRPr="00F453A2">
        <w:rPr>
          <w:rFonts w:ascii="Trebuchet MS" w:hAnsi="Trebuchet MS" w:cs="TimesNewRomanPSMT"/>
          <w:color w:val="1F4E79" w:themeColor="accent1" w:themeShade="80"/>
          <w:lang w:val="en-US"/>
        </w:rPr>
        <w:t xml:space="preserve"> </w:t>
      </w:r>
      <w:r w:rsidRPr="00F453A2">
        <w:rPr>
          <w:rFonts w:ascii="Trebuchet MS" w:hAnsi="Trebuchet MS" w:cs="TimesNewRomanPSMT"/>
          <w:color w:val="1F4E79" w:themeColor="accent1" w:themeShade="80"/>
          <w:lang w:val="en-US"/>
        </w:rPr>
        <w:t>1/2011</w:t>
      </w:r>
      <w:r w:rsidRPr="00F453A2">
        <w:rPr>
          <w:rFonts w:ascii="Trebuchet MS" w:hAnsi="Trebuchet MS" w:cs="TimesNewRomanPSMT"/>
          <w:color w:val="1F4E79" w:themeColor="accent1" w:themeShade="80"/>
        </w:rPr>
        <w:t xml:space="preserve"> a educației </w:t>
      </w:r>
      <w:proofErr w:type="spellStart"/>
      <w:r w:rsidRPr="00F453A2">
        <w:rPr>
          <w:rFonts w:ascii="Trebuchet MS" w:hAnsi="Trebuchet MS" w:cs="Calibri"/>
          <w:color w:val="1F4E79" w:themeColor="accent1" w:themeShade="80"/>
          <w:lang w:val="en-US"/>
        </w:rPr>
        <w:t>naționale</w:t>
      </w:r>
      <w:proofErr w:type="spellEnd"/>
      <w:r w:rsidRPr="00F453A2">
        <w:rPr>
          <w:rFonts w:ascii="Trebuchet MS" w:hAnsi="Trebuchet MS" w:cs="Calibri"/>
          <w:color w:val="1F4E79" w:themeColor="accent1" w:themeShade="80"/>
          <w:lang w:val="en-US"/>
        </w:rPr>
        <w:t xml:space="preserve">, cu </w:t>
      </w:r>
      <w:proofErr w:type="spellStart"/>
      <w:r w:rsidRPr="00F453A2">
        <w:rPr>
          <w:rFonts w:ascii="Trebuchet MS" w:hAnsi="Trebuchet MS" w:cs="Calibri"/>
          <w:color w:val="1F4E79" w:themeColor="accent1" w:themeShade="80"/>
          <w:lang w:val="en-US"/>
        </w:rPr>
        <w:t>modificările</w:t>
      </w:r>
      <w:proofErr w:type="spellEnd"/>
      <w:r w:rsidRPr="00F453A2">
        <w:rPr>
          <w:rFonts w:ascii="Trebuchet MS" w:hAnsi="Trebuchet MS" w:cs="Calibri"/>
          <w:color w:val="1F4E79" w:themeColor="accent1" w:themeShade="80"/>
          <w:lang w:val="en-US"/>
        </w:rPr>
        <w:t xml:space="preserve"> </w:t>
      </w:r>
      <w:proofErr w:type="spellStart"/>
      <w:r w:rsidRPr="00F453A2">
        <w:rPr>
          <w:rFonts w:ascii="Trebuchet MS" w:hAnsi="Trebuchet MS" w:cs="Calibri"/>
          <w:color w:val="1F4E79" w:themeColor="accent1" w:themeShade="80"/>
          <w:lang w:val="en-US"/>
        </w:rPr>
        <w:t>și</w:t>
      </w:r>
      <w:proofErr w:type="spellEnd"/>
      <w:r w:rsidRPr="00F453A2">
        <w:rPr>
          <w:rFonts w:ascii="Trebuchet MS" w:hAnsi="Trebuchet MS" w:cs="Calibri"/>
          <w:color w:val="1F4E79" w:themeColor="accent1" w:themeShade="80"/>
          <w:lang w:val="en-US"/>
        </w:rPr>
        <w:t xml:space="preserve"> </w:t>
      </w:r>
      <w:proofErr w:type="spellStart"/>
      <w:r w:rsidRPr="00F453A2">
        <w:rPr>
          <w:rFonts w:ascii="Trebuchet MS" w:hAnsi="Trebuchet MS" w:cs="Calibri"/>
          <w:color w:val="1F4E79" w:themeColor="accent1" w:themeShade="80"/>
          <w:lang w:val="en-US"/>
        </w:rPr>
        <w:t>completările</w:t>
      </w:r>
      <w:proofErr w:type="spellEnd"/>
      <w:r w:rsidRPr="00F453A2">
        <w:rPr>
          <w:rFonts w:ascii="Trebuchet MS" w:hAnsi="Trebuchet MS" w:cs="Calibri"/>
          <w:color w:val="1F4E79" w:themeColor="accent1" w:themeShade="80"/>
          <w:lang w:val="en-US"/>
        </w:rPr>
        <w:t xml:space="preserve"> </w:t>
      </w:r>
      <w:proofErr w:type="spellStart"/>
      <w:r w:rsidRPr="00F453A2">
        <w:rPr>
          <w:rFonts w:ascii="Trebuchet MS" w:hAnsi="Trebuchet MS" w:cs="Calibri"/>
          <w:color w:val="1F4E79" w:themeColor="accent1" w:themeShade="80"/>
          <w:lang w:val="en-US"/>
        </w:rPr>
        <w:t>ulterioare</w:t>
      </w:r>
      <w:proofErr w:type="spellEnd"/>
      <w:r w:rsidRPr="00F453A2">
        <w:rPr>
          <w:rFonts w:ascii="Trebuchet MS" w:hAnsi="Trebuchet MS" w:cs="Calibri"/>
          <w:color w:val="1F4E79" w:themeColor="accent1" w:themeShade="80"/>
          <w:lang w:val="en-US"/>
        </w:rPr>
        <w:t>;</w:t>
      </w:r>
    </w:p>
    <w:p w14:paraId="406EC35F" w14:textId="77777777" w:rsidR="007771F1" w:rsidRPr="00F453A2" w:rsidRDefault="007771F1" w:rsidP="007771F1">
      <w:pPr>
        <w:pStyle w:val="oj-doc-ti"/>
        <w:numPr>
          <w:ilvl w:val="0"/>
          <w:numId w:val="41"/>
        </w:numPr>
        <w:tabs>
          <w:tab w:val="left" w:pos="709"/>
        </w:tabs>
        <w:spacing w:before="0" w:beforeAutospacing="0" w:after="0" w:afterAutospacing="0"/>
        <w:ind w:left="0" w:firstLine="357"/>
        <w:jc w:val="both"/>
        <w:rPr>
          <w:rFonts w:ascii="Trebuchet MS" w:eastAsiaTheme="minorHAnsi" w:hAnsi="Trebuchet MS" w:cstheme="minorBidi"/>
          <w:iCs/>
          <w:color w:val="1F4E79" w:themeColor="accent1" w:themeShade="80"/>
          <w:sz w:val="22"/>
          <w:szCs w:val="22"/>
          <w:lang w:val="ro-RO"/>
        </w:rPr>
      </w:pPr>
      <w:r w:rsidRPr="00F453A2">
        <w:rPr>
          <w:rFonts w:ascii="Trebuchet MS" w:hAnsi="Trebuchet MS" w:cs="Arial"/>
          <w:bCs/>
          <w:color w:val="1F4E79" w:themeColor="accent1" w:themeShade="80"/>
          <w:sz w:val="22"/>
          <w:szCs w:val="22"/>
          <w:lang w:val="fr-FR"/>
        </w:rPr>
        <w:t>ORDINUL nr. 6.409/2022</w:t>
      </w:r>
      <w:r w:rsidRPr="00F453A2">
        <w:rPr>
          <w:rStyle w:val="Strong"/>
          <w:rFonts w:ascii="Trebuchet MS" w:hAnsi="Trebuchet MS" w:cs="Arial"/>
          <w:color w:val="1F4E79" w:themeColor="accent1" w:themeShade="80"/>
          <w:sz w:val="22"/>
          <w:szCs w:val="22"/>
          <w:shd w:val="clear" w:color="auto" w:fill="FFFFFF"/>
          <w:lang w:val="fr-FR"/>
        </w:rPr>
        <w:t> </w:t>
      </w:r>
      <w:proofErr w:type="spellStart"/>
      <w:r w:rsidRPr="00F453A2">
        <w:rPr>
          <w:rFonts w:ascii="Trebuchet MS" w:hAnsi="Trebuchet MS" w:cs="Arial"/>
          <w:color w:val="1F4E79" w:themeColor="accent1" w:themeShade="80"/>
          <w:sz w:val="22"/>
          <w:szCs w:val="22"/>
          <w:shd w:val="clear" w:color="auto" w:fill="FFFFFF"/>
          <w:lang w:val="fr-FR"/>
        </w:rPr>
        <w:t>pentru</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modificarea</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Metodologiei</w:t>
      </w:r>
      <w:proofErr w:type="spellEnd"/>
      <w:r w:rsidRPr="00F453A2">
        <w:rPr>
          <w:rFonts w:ascii="Trebuchet MS" w:hAnsi="Trebuchet MS" w:cs="Arial"/>
          <w:color w:val="1F4E79" w:themeColor="accent1" w:themeShade="80"/>
          <w:sz w:val="22"/>
          <w:szCs w:val="22"/>
          <w:shd w:val="clear" w:color="auto" w:fill="FFFFFF"/>
          <w:lang w:val="fr-FR"/>
        </w:rPr>
        <w:t xml:space="preserve"> de </w:t>
      </w:r>
      <w:proofErr w:type="spellStart"/>
      <w:r w:rsidRPr="00F453A2">
        <w:rPr>
          <w:rFonts w:ascii="Trebuchet MS" w:hAnsi="Trebuchet MS" w:cs="Arial"/>
          <w:color w:val="1F4E79" w:themeColor="accent1" w:themeShade="80"/>
          <w:sz w:val="22"/>
          <w:szCs w:val="22"/>
          <w:shd w:val="clear" w:color="auto" w:fill="FFFFFF"/>
          <w:lang w:val="fr-FR"/>
        </w:rPr>
        <w:t>organizare</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şi</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desfăşurare</w:t>
      </w:r>
      <w:proofErr w:type="spellEnd"/>
      <w:r w:rsidRPr="00F453A2">
        <w:rPr>
          <w:rFonts w:ascii="Trebuchet MS" w:hAnsi="Trebuchet MS" w:cs="Arial"/>
          <w:color w:val="1F4E79" w:themeColor="accent1" w:themeShade="80"/>
          <w:sz w:val="22"/>
          <w:szCs w:val="22"/>
          <w:shd w:val="clear" w:color="auto" w:fill="FFFFFF"/>
          <w:lang w:val="fr-FR"/>
        </w:rPr>
        <w:t xml:space="preserve"> a </w:t>
      </w:r>
      <w:proofErr w:type="spellStart"/>
      <w:r w:rsidRPr="00F453A2">
        <w:rPr>
          <w:rFonts w:ascii="Trebuchet MS" w:hAnsi="Trebuchet MS" w:cs="Arial"/>
          <w:color w:val="1F4E79" w:themeColor="accent1" w:themeShade="80"/>
          <w:sz w:val="22"/>
          <w:szCs w:val="22"/>
          <w:shd w:val="clear" w:color="auto" w:fill="FFFFFF"/>
          <w:lang w:val="fr-FR"/>
        </w:rPr>
        <w:t>examenului</w:t>
      </w:r>
      <w:proofErr w:type="spellEnd"/>
      <w:r w:rsidRPr="00F453A2">
        <w:rPr>
          <w:rFonts w:ascii="Trebuchet MS" w:hAnsi="Trebuchet MS" w:cs="Arial"/>
          <w:color w:val="1F4E79" w:themeColor="accent1" w:themeShade="80"/>
          <w:sz w:val="22"/>
          <w:szCs w:val="22"/>
          <w:shd w:val="clear" w:color="auto" w:fill="FFFFFF"/>
          <w:lang w:val="fr-FR"/>
        </w:rPr>
        <w:t xml:space="preserve"> de </w:t>
      </w:r>
      <w:proofErr w:type="spellStart"/>
      <w:r w:rsidRPr="00F453A2">
        <w:rPr>
          <w:rFonts w:ascii="Trebuchet MS" w:hAnsi="Trebuchet MS" w:cs="Arial"/>
          <w:color w:val="1F4E79" w:themeColor="accent1" w:themeShade="80"/>
          <w:sz w:val="22"/>
          <w:szCs w:val="22"/>
          <w:shd w:val="clear" w:color="auto" w:fill="FFFFFF"/>
          <w:lang w:val="fr-FR"/>
        </w:rPr>
        <w:t>certificare</w:t>
      </w:r>
      <w:proofErr w:type="spellEnd"/>
      <w:r w:rsidRPr="00F453A2">
        <w:rPr>
          <w:rFonts w:ascii="Trebuchet MS" w:hAnsi="Trebuchet MS" w:cs="Arial"/>
          <w:color w:val="1F4E79" w:themeColor="accent1" w:themeShade="80"/>
          <w:sz w:val="22"/>
          <w:szCs w:val="22"/>
          <w:shd w:val="clear" w:color="auto" w:fill="FFFFFF"/>
          <w:lang w:val="fr-FR"/>
        </w:rPr>
        <w:t xml:space="preserve"> a </w:t>
      </w:r>
      <w:proofErr w:type="spellStart"/>
      <w:r w:rsidRPr="00F453A2">
        <w:rPr>
          <w:rFonts w:ascii="Trebuchet MS" w:hAnsi="Trebuchet MS" w:cs="Arial"/>
          <w:color w:val="1F4E79" w:themeColor="accent1" w:themeShade="80"/>
          <w:sz w:val="22"/>
          <w:szCs w:val="22"/>
          <w:shd w:val="clear" w:color="auto" w:fill="FFFFFF"/>
          <w:lang w:val="fr-FR"/>
        </w:rPr>
        <w:t>calificării</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profesionale</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pentru</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absolvenţii</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învăţământului</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profesional</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cu</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durata</w:t>
      </w:r>
      <w:proofErr w:type="spellEnd"/>
      <w:r w:rsidRPr="00F453A2">
        <w:rPr>
          <w:rFonts w:ascii="Trebuchet MS" w:hAnsi="Trebuchet MS" w:cs="Arial"/>
          <w:color w:val="1F4E79" w:themeColor="accent1" w:themeShade="80"/>
          <w:sz w:val="22"/>
          <w:szCs w:val="22"/>
          <w:shd w:val="clear" w:color="auto" w:fill="FFFFFF"/>
          <w:lang w:val="fr-FR"/>
        </w:rPr>
        <w:t xml:space="preserve"> de 3 </w:t>
      </w:r>
      <w:proofErr w:type="spellStart"/>
      <w:r w:rsidRPr="00F453A2">
        <w:rPr>
          <w:rFonts w:ascii="Trebuchet MS" w:hAnsi="Trebuchet MS" w:cs="Arial"/>
          <w:color w:val="1F4E79" w:themeColor="accent1" w:themeShade="80"/>
          <w:sz w:val="22"/>
          <w:szCs w:val="22"/>
          <w:shd w:val="clear" w:color="auto" w:fill="FFFFFF"/>
          <w:lang w:val="fr-FR"/>
        </w:rPr>
        <w:t>ani</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aprobată</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prin</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Ordinul</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ministrului</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educaţiei</w:t>
      </w:r>
      <w:proofErr w:type="spellEnd"/>
      <w:r w:rsidRPr="00F453A2">
        <w:rPr>
          <w:rFonts w:ascii="Trebuchet MS" w:hAnsi="Trebuchet MS" w:cs="Arial"/>
          <w:color w:val="1F4E79" w:themeColor="accent1" w:themeShade="80"/>
          <w:sz w:val="22"/>
          <w:szCs w:val="22"/>
          <w:shd w:val="clear" w:color="auto" w:fill="FFFFFF"/>
          <w:lang w:val="fr-FR"/>
        </w:rPr>
        <w:t xml:space="preserve"> </w:t>
      </w:r>
      <w:proofErr w:type="spellStart"/>
      <w:r w:rsidRPr="00F453A2">
        <w:rPr>
          <w:rFonts w:ascii="Trebuchet MS" w:hAnsi="Trebuchet MS" w:cs="Arial"/>
          <w:color w:val="1F4E79" w:themeColor="accent1" w:themeShade="80"/>
          <w:sz w:val="22"/>
          <w:szCs w:val="22"/>
          <w:shd w:val="clear" w:color="auto" w:fill="FFFFFF"/>
          <w:lang w:val="fr-FR"/>
        </w:rPr>
        <w:t>naţionale</w:t>
      </w:r>
      <w:proofErr w:type="spellEnd"/>
      <w:r w:rsidRPr="00F453A2">
        <w:rPr>
          <w:rFonts w:ascii="Trebuchet MS" w:hAnsi="Trebuchet MS" w:cs="Arial"/>
          <w:color w:val="1F4E79" w:themeColor="accent1" w:themeShade="80"/>
          <w:sz w:val="22"/>
          <w:szCs w:val="22"/>
          <w:shd w:val="clear" w:color="auto" w:fill="FFFFFF"/>
          <w:lang w:val="fr-FR"/>
        </w:rPr>
        <w:t xml:space="preserve"> nr. 4.435/</w:t>
      </w:r>
      <w:proofErr w:type="gramStart"/>
      <w:r w:rsidRPr="00F453A2">
        <w:rPr>
          <w:rFonts w:ascii="Trebuchet MS" w:hAnsi="Trebuchet MS" w:cs="Arial"/>
          <w:color w:val="1F4E79" w:themeColor="accent1" w:themeShade="80"/>
          <w:sz w:val="22"/>
          <w:szCs w:val="22"/>
          <w:shd w:val="clear" w:color="auto" w:fill="FFFFFF"/>
          <w:lang w:val="fr-FR"/>
        </w:rPr>
        <w:t>2014;</w:t>
      </w:r>
      <w:proofErr w:type="gramEnd"/>
    </w:p>
    <w:p w14:paraId="7449F870" w14:textId="440870DE" w:rsidR="007771F1" w:rsidRPr="00F453A2" w:rsidRDefault="007771F1" w:rsidP="007771F1">
      <w:pPr>
        <w:pStyle w:val="ListParagraph"/>
        <w:numPr>
          <w:ilvl w:val="0"/>
          <w:numId w:val="41"/>
        </w:numPr>
        <w:shd w:val="clear" w:color="auto" w:fill="FFFFFF"/>
        <w:tabs>
          <w:tab w:val="left" w:pos="709"/>
        </w:tabs>
        <w:spacing w:after="0" w:line="240" w:lineRule="auto"/>
        <w:ind w:left="0" w:firstLine="357"/>
        <w:jc w:val="both"/>
        <w:rPr>
          <w:rFonts w:ascii="Trebuchet MS" w:hAnsi="Trebuchet MS" w:cs="Arial"/>
          <w:color w:val="1F4E79" w:themeColor="accent1" w:themeShade="80"/>
        </w:rPr>
      </w:pPr>
      <w:bookmarkStart w:id="57" w:name="_Hlk133568333"/>
      <w:r w:rsidRPr="00F453A2">
        <w:rPr>
          <w:rFonts w:ascii="Trebuchet MS" w:hAnsi="Trebuchet MS" w:cs="Arial"/>
          <w:color w:val="1F4E79" w:themeColor="accent1" w:themeShade="80"/>
        </w:rPr>
        <w:t>ORDINUL nr. 3</w:t>
      </w:r>
      <w:r w:rsidR="00A60825" w:rsidRPr="00F453A2">
        <w:rPr>
          <w:rFonts w:ascii="Trebuchet MS" w:hAnsi="Trebuchet MS" w:cs="Arial"/>
          <w:color w:val="1F4E79" w:themeColor="accent1" w:themeShade="80"/>
        </w:rPr>
        <w:t>532</w:t>
      </w:r>
      <w:r w:rsidRPr="00F453A2">
        <w:rPr>
          <w:rFonts w:ascii="Trebuchet MS" w:hAnsi="Trebuchet MS" w:cs="Arial"/>
          <w:color w:val="1F4E79" w:themeColor="accent1" w:themeShade="80"/>
        </w:rPr>
        <w:t>/20</w:t>
      </w:r>
      <w:r w:rsidR="00A60825" w:rsidRPr="00F453A2">
        <w:rPr>
          <w:rFonts w:ascii="Trebuchet MS" w:hAnsi="Trebuchet MS" w:cs="Arial"/>
          <w:color w:val="1F4E79" w:themeColor="accent1" w:themeShade="80"/>
        </w:rPr>
        <w:t>22</w:t>
      </w:r>
      <w:r w:rsidRPr="00F453A2">
        <w:rPr>
          <w:rFonts w:ascii="Trebuchet MS" w:hAnsi="Trebuchet MS" w:cs="Arial"/>
          <w:color w:val="1F4E79" w:themeColor="accent1" w:themeShade="80"/>
        </w:rPr>
        <w:t xml:space="preserve"> privind Metodologia de organizare și funcționare a învățământului dual</w:t>
      </w:r>
      <w:bookmarkEnd w:id="57"/>
      <w:r w:rsidRPr="00F453A2">
        <w:rPr>
          <w:rStyle w:val="file"/>
          <w:rFonts w:ascii="Trebuchet MS" w:hAnsi="Trebuchet MS" w:cs="Arial"/>
          <w:color w:val="1F4E79" w:themeColor="accent1" w:themeShade="80"/>
        </w:rPr>
        <w:t xml:space="preserve">, </w:t>
      </w:r>
      <w:r w:rsidRPr="00F453A2">
        <w:rPr>
          <w:rFonts w:ascii="Trebuchet MS" w:hAnsi="Trebuchet MS" w:cs="Calibri"/>
          <w:color w:val="1F4E79" w:themeColor="accent1" w:themeShade="80"/>
        </w:rPr>
        <w:t>cu modificările și completările ulterioare</w:t>
      </w:r>
      <w:r w:rsidRPr="00F453A2">
        <w:rPr>
          <w:rStyle w:val="file"/>
          <w:rFonts w:ascii="Trebuchet MS" w:hAnsi="Trebuchet MS" w:cs="Arial"/>
          <w:color w:val="1F4E79" w:themeColor="accent1" w:themeShade="80"/>
        </w:rPr>
        <w:t>;</w:t>
      </w:r>
    </w:p>
    <w:p w14:paraId="54CCD43A" w14:textId="77777777" w:rsidR="007771F1" w:rsidRPr="00F453A2" w:rsidRDefault="007771F1" w:rsidP="007771F1">
      <w:pPr>
        <w:pStyle w:val="ListParagraph"/>
        <w:numPr>
          <w:ilvl w:val="0"/>
          <w:numId w:val="41"/>
        </w:numPr>
        <w:shd w:val="clear" w:color="auto" w:fill="FFFFFF"/>
        <w:tabs>
          <w:tab w:val="left" w:pos="709"/>
        </w:tabs>
        <w:spacing w:after="0" w:line="240" w:lineRule="auto"/>
        <w:ind w:left="0" w:firstLine="357"/>
        <w:jc w:val="both"/>
        <w:rPr>
          <w:rFonts w:ascii="Trebuchet MS" w:hAnsi="Trebuchet MS"/>
          <w:iCs/>
          <w:color w:val="1F4E79" w:themeColor="accent1" w:themeShade="80"/>
        </w:rPr>
      </w:pPr>
      <w:r w:rsidRPr="00F453A2">
        <w:rPr>
          <w:rFonts w:ascii="Trebuchet MS" w:hAnsi="Trebuchet MS" w:cs="Arial"/>
          <w:color w:val="1F4E79" w:themeColor="accent1" w:themeShade="80"/>
        </w:rPr>
        <w:t xml:space="preserve">ORDINUL nr. 5033/2016 privind metodologia de organizare și funcționare a învățământului profesional de stat, </w:t>
      </w:r>
      <w:r w:rsidRPr="00F453A2">
        <w:rPr>
          <w:rFonts w:ascii="Trebuchet MS" w:hAnsi="Trebuchet MS" w:cs="Calibri"/>
          <w:color w:val="1F4E79" w:themeColor="accent1" w:themeShade="80"/>
          <w:lang w:val="en-US"/>
        </w:rPr>
        <w:t xml:space="preserve">cu </w:t>
      </w:r>
      <w:proofErr w:type="spellStart"/>
      <w:r w:rsidRPr="00F453A2">
        <w:rPr>
          <w:rFonts w:ascii="Trebuchet MS" w:hAnsi="Trebuchet MS" w:cs="Calibri"/>
          <w:color w:val="1F4E79" w:themeColor="accent1" w:themeShade="80"/>
          <w:lang w:val="en-US"/>
        </w:rPr>
        <w:t>modificările</w:t>
      </w:r>
      <w:proofErr w:type="spellEnd"/>
      <w:r w:rsidRPr="00F453A2">
        <w:rPr>
          <w:rFonts w:ascii="Trebuchet MS" w:hAnsi="Trebuchet MS" w:cs="Calibri"/>
          <w:color w:val="1F4E79" w:themeColor="accent1" w:themeShade="80"/>
          <w:lang w:val="en-US"/>
        </w:rPr>
        <w:t xml:space="preserve"> </w:t>
      </w:r>
      <w:proofErr w:type="spellStart"/>
      <w:r w:rsidRPr="00F453A2">
        <w:rPr>
          <w:rFonts w:ascii="Trebuchet MS" w:hAnsi="Trebuchet MS" w:cs="Calibri"/>
          <w:color w:val="1F4E79" w:themeColor="accent1" w:themeShade="80"/>
          <w:lang w:val="en-US"/>
        </w:rPr>
        <w:t>și</w:t>
      </w:r>
      <w:proofErr w:type="spellEnd"/>
      <w:r w:rsidRPr="00F453A2">
        <w:rPr>
          <w:rFonts w:ascii="Trebuchet MS" w:hAnsi="Trebuchet MS" w:cs="Calibri"/>
          <w:color w:val="1F4E79" w:themeColor="accent1" w:themeShade="80"/>
          <w:lang w:val="en-US"/>
        </w:rPr>
        <w:t xml:space="preserve"> </w:t>
      </w:r>
      <w:proofErr w:type="spellStart"/>
      <w:r w:rsidRPr="00F453A2">
        <w:rPr>
          <w:rFonts w:ascii="Trebuchet MS" w:hAnsi="Trebuchet MS" w:cs="Calibri"/>
          <w:color w:val="1F4E79" w:themeColor="accent1" w:themeShade="80"/>
          <w:lang w:val="en-US"/>
        </w:rPr>
        <w:t>completările</w:t>
      </w:r>
      <w:proofErr w:type="spellEnd"/>
      <w:r w:rsidRPr="00F453A2">
        <w:rPr>
          <w:rFonts w:ascii="Trebuchet MS" w:hAnsi="Trebuchet MS" w:cs="Calibri"/>
          <w:color w:val="1F4E79" w:themeColor="accent1" w:themeShade="80"/>
          <w:lang w:val="en-US"/>
        </w:rPr>
        <w:t xml:space="preserve"> </w:t>
      </w:r>
      <w:proofErr w:type="spellStart"/>
      <w:r w:rsidRPr="00F453A2">
        <w:rPr>
          <w:rFonts w:ascii="Trebuchet MS" w:hAnsi="Trebuchet MS" w:cs="Calibri"/>
          <w:color w:val="1F4E79" w:themeColor="accent1" w:themeShade="80"/>
          <w:lang w:val="en-US"/>
        </w:rPr>
        <w:t>ulterioare</w:t>
      </w:r>
      <w:proofErr w:type="spellEnd"/>
      <w:r w:rsidRPr="00F453A2">
        <w:rPr>
          <w:rFonts w:ascii="Trebuchet MS" w:hAnsi="Trebuchet MS" w:cs="Arial"/>
          <w:color w:val="1F4E79" w:themeColor="accent1" w:themeShade="80"/>
        </w:rPr>
        <w:t>;</w:t>
      </w:r>
    </w:p>
    <w:p w14:paraId="50F69281" w14:textId="77777777" w:rsidR="007771F1" w:rsidRPr="00F453A2" w:rsidRDefault="007771F1" w:rsidP="007771F1">
      <w:pPr>
        <w:pStyle w:val="oj-doc-ti"/>
        <w:numPr>
          <w:ilvl w:val="0"/>
          <w:numId w:val="41"/>
        </w:numPr>
        <w:tabs>
          <w:tab w:val="left" w:pos="709"/>
        </w:tabs>
        <w:spacing w:before="0" w:beforeAutospacing="0" w:after="0" w:afterAutospacing="0"/>
        <w:ind w:left="0" w:firstLine="357"/>
        <w:jc w:val="both"/>
        <w:rPr>
          <w:rFonts w:ascii="Trebuchet MS" w:eastAsiaTheme="minorHAnsi" w:hAnsi="Trebuchet MS" w:cstheme="minorBidi"/>
          <w:iCs/>
          <w:color w:val="1F4E79" w:themeColor="accent1" w:themeShade="80"/>
          <w:sz w:val="22"/>
          <w:szCs w:val="22"/>
          <w:lang w:val="ro-RO"/>
        </w:rPr>
      </w:pPr>
      <w:r w:rsidRPr="00F453A2">
        <w:rPr>
          <w:rFonts w:ascii="Trebuchet MS" w:eastAsiaTheme="minorHAnsi" w:hAnsi="Trebuchet MS" w:cstheme="minorBidi"/>
          <w:bCs/>
          <w:color w:val="1F4E79" w:themeColor="accent1" w:themeShade="80"/>
          <w:sz w:val="22"/>
          <w:szCs w:val="22"/>
          <w:bdr w:val="none" w:sz="0" w:space="0" w:color="auto" w:frame="1"/>
          <w:shd w:val="clear" w:color="auto" w:fill="FFFFFF"/>
          <w:lang w:val="ro-RO"/>
        </w:rPr>
        <w:lastRenderedPageBreak/>
        <w:t>LEGEA nr. 258/2007</w:t>
      </w:r>
      <w:r w:rsidRPr="00F453A2">
        <w:rPr>
          <w:rFonts w:ascii="Trebuchet MS" w:eastAsiaTheme="minorHAnsi" w:hAnsi="Trebuchet MS" w:cstheme="minorBidi"/>
          <w:b/>
          <w:bCs/>
          <w:color w:val="1F4E79" w:themeColor="accent1" w:themeShade="80"/>
          <w:sz w:val="22"/>
          <w:szCs w:val="22"/>
          <w:bdr w:val="none" w:sz="0" w:space="0" w:color="auto" w:frame="1"/>
          <w:shd w:val="clear" w:color="auto" w:fill="FFFFFF"/>
          <w:lang w:val="ro-RO"/>
        </w:rPr>
        <w:t xml:space="preserve"> </w:t>
      </w:r>
      <w:r w:rsidRPr="00F453A2">
        <w:rPr>
          <w:rFonts w:ascii="Trebuchet MS" w:eastAsiaTheme="minorHAnsi" w:hAnsi="Trebuchet MS" w:cstheme="minorBidi"/>
          <w:color w:val="1F4E79" w:themeColor="accent1" w:themeShade="80"/>
          <w:sz w:val="22"/>
          <w:szCs w:val="22"/>
          <w:bdr w:val="none" w:sz="0" w:space="0" w:color="auto" w:frame="1"/>
          <w:shd w:val="clear" w:color="auto" w:fill="FFFFFF"/>
          <w:lang w:val="ro-RO"/>
        </w:rPr>
        <w:t xml:space="preserve">privind practica elevilor </w:t>
      </w:r>
      <w:proofErr w:type="spellStart"/>
      <w:r w:rsidRPr="00F453A2">
        <w:rPr>
          <w:rFonts w:ascii="Trebuchet MS" w:eastAsiaTheme="minorHAnsi" w:hAnsi="Trebuchet MS" w:cstheme="minorBidi"/>
          <w:color w:val="1F4E79" w:themeColor="accent1" w:themeShade="80"/>
          <w:sz w:val="22"/>
          <w:szCs w:val="22"/>
          <w:bdr w:val="none" w:sz="0" w:space="0" w:color="auto" w:frame="1"/>
          <w:shd w:val="clear" w:color="auto" w:fill="FFFFFF"/>
          <w:lang w:val="ro-RO"/>
        </w:rPr>
        <w:t>şi</w:t>
      </w:r>
      <w:proofErr w:type="spellEnd"/>
      <w:r w:rsidRPr="00F453A2">
        <w:rPr>
          <w:rFonts w:ascii="Trebuchet MS" w:eastAsiaTheme="minorHAnsi" w:hAnsi="Trebuchet MS" w:cstheme="minorBidi"/>
          <w:color w:val="1F4E79" w:themeColor="accent1" w:themeShade="80"/>
          <w:sz w:val="22"/>
          <w:szCs w:val="22"/>
          <w:bdr w:val="none" w:sz="0" w:space="0" w:color="auto" w:frame="1"/>
          <w:shd w:val="clear" w:color="auto" w:fill="FFFFFF"/>
          <w:lang w:val="ro-RO"/>
        </w:rPr>
        <w:t xml:space="preserve"> </w:t>
      </w:r>
      <w:proofErr w:type="spellStart"/>
      <w:r w:rsidRPr="00F453A2">
        <w:rPr>
          <w:rFonts w:ascii="Trebuchet MS" w:eastAsiaTheme="minorHAnsi" w:hAnsi="Trebuchet MS" w:cstheme="minorBidi"/>
          <w:color w:val="1F4E79" w:themeColor="accent1" w:themeShade="80"/>
          <w:sz w:val="22"/>
          <w:szCs w:val="22"/>
          <w:bdr w:val="none" w:sz="0" w:space="0" w:color="auto" w:frame="1"/>
          <w:shd w:val="clear" w:color="auto" w:fill="FFFFFF"/>
          <w:lang w:val="ro-RO"/>
        </w:rPr>
        <w:t>studenţilor</w:t>
      </w:r>
      <w:proofErr w:type="spellEnd"/>
      <w:r w:rsidRPr="00F453A2">
        <w:rPr>
          <w:rFonts w:ascii="Trebuchet MS" w:eastAsiaTheme="minorHAnsi" w:hAnsi="Trebuchet MS" w:cstheme="minorBidi"/>
          <w:color w:val="1F4E79" w:themeColor="accent1" w:themeShade="80"/>
          <w:sz w:val="22"/>
          <w:szCs w:val="22"/>
          <w:bdr w:val="none" w:sz="0" w:space="0" w:color="auto" w:frame="1"/>
          <w:shd w:val="clear" w:color="auto" w:fill="FFFFFF"/>
          <w:lang w:val="ro-RO"/>
        </w:rPr>
        <w:t>, actualizată;</w:t>
      </w:r>
    </w:p>
    <w:p w14:paraId="1E5F4C1C" w14:textId="77777777" w:rsidR="007771F1" w:rsidRPr="00F453A2" w:rsidRDefault="007771F1" w:rsidP="007771F1">
      <w:pPr>
        <w:pStyle w:val="oj-doc-ti"/>
        <w:numPr>
          <w:ilvl w:val="0"/>
          <w:numId w:val="41"/>
        </w:numPr>
        <w:tabs>
          <w:tab w:val="left" w:pos="709"/>
        </w:tabs>
        <w:spacing w:before="0" w:beforeAutospacing="0" w:after="0" w:afterAutospacing="0"/>
        <w:ind w:left="0" w:firstLine="357"/>
        <w:jc w:val="both"/>
        <w:rPr>
          <w:rFonts w:ascii="Trebuchet MS" w:eastAsiaTheme="minorHAnsi" w:hAnsi="Trebuchet MS" w:cstheme="minorBidi"/>
          <w:iCs/>
          <w:color w:val="1F4E79" w:themeColor="accent1" w:themeShade="80"/>
          <w:sz w:val="22"/>
          <w:szCs w:val="22"/>
          <w:lang w:val="ro-RO"/>
        </w:rPr>
      </w:pPr>
      <w:proofErr w:type="spellStart"/>
      <w:r w:rsidRPr="00F453A2">
        <w:rPr>
          <w:rFonts w:ascii="Trebuchet MS" w:hAnsi="Trebuchet MS"/>
          <w:color w:val="1F4E79" w:themeColor="accent1" w:themeShade="80"/>
          <w:sz w:val="22"/>
          <w:szCs w:val="22"/>
        </w:rPr>
        <w:t>Strategia</w:t>
      </w:r>
      <w:proofErr w:type="spellEnd"/>
      <w:r w:rsidRPr="00F453A2">
        <w:rPr>
          <w:rFonts w:ascii="Trebuchet MS" w:hAnsi="Trebuchet MS"/>
          <w:color w:val="1F4E79" w:themeColor="accent1" w:themeShade="80"/>
          <w:sz w:val="22"/>
          <w:szCs w:val="22"/>
        </w:rPr>
        <w:t xml:space="preserve"> </w:t>
      </w:r>
      <w:proofErr w:type="spellStart"/>
      <w:r w:rsidRPr="00F453A2">
        <w:rPr>
          <w:rFonts w:ascii="Trebuchet MS" w:hAnsi="Trebuchet MS"/>
          <w:color w:val="1F4E79" w:themeColor="accent1" w:themeShade="80"/>
          <w:sz w:val="22"/>
          <w:szCs w:val="22"/>
        </w:rPr>
        <w:t>națională</w:t>
      </w:r>
      <w:proofErr w:type="spellEnd"/>
      <w:r w:rsidRPr="00F453A2">
        <w:rPr>
          <w:rFonts w:ascii="Trebuchet MS" w:hAnsi="Trebuchet MS"/>
          <w:color w:val="1F4E79" w:themeColor="accent1" w:themeShade="80"/>
          <w:sz w:val="22"/>
          <w:szCs w:val="22"/>
        </w:rPr>
        <w:t xml:space="preserve"> </w:t>
      </w:r>
      <w:proofErr w:type="spellStart"/>
      <w:r w:rsidRPr="00F453A2">
        <w:rPr>
          <w:rFonts w:ascii="Trebuchet MS" w:hAnsi="Trebuchet MS"/>
          <w:color w:val="1F4E79" w:themeColor="accent1" w:themeShade="80"/>
          <w:sz w:val="22"/>
          <w:szCs w:val="22"/>
        </w:rPr>
        <w:t>pentru</w:t>
      </w:r>
      <w:proofErr w:type="spellEnd"/>
      <w:r w:rsidRPr="00F453A2">
        <w:rPr>
          <w:rFonts w:ascii="Trebuchet MS" w:hAnsi="Trebuchet MS"/>
          <w:color w:val="1F4E79" w:themeColor="accent1" w:themeShade="80"/>
          <w:sz w:val="22"/>
          <w:szCs w:val="22"/>
        </w:rPr>
        <w:t xml:space="preserve"> </w:t>
      </w:r>
      <w:proofErr w:type="spellStart"/>
      <w:r w:rsidRPr="00F453A2">
        <w:rPr>
          <w:rFonts w:ascii="Trebuchet MS" w:hAnsi="Trebuchet MS"/>
          <w:color w:val="1F4E79" w:themeColor="accent1" w:themeShade="80"/>
          <w:sz w:val="22"/>
          <w:szCs w:val="22"/>
        </w:rPr>
        <w:t>ocuparea</w:t>
      </w:r>
      <w:proofErr w:type="spellEnd"/>
      <w:r w:rsidRPr="00F453A2">
        <w:rPr>
          <w:rFonts w:ascii="Trebuchet MS" w:hAnsi="Trebuchet MS"/>
          <w:color w:val="1F4E79" w:themeColor="accent1" w:themeShade="80"/>
          <w:sz w:val="22"/>
          <w:szCs w:val="22"/>
        </w:rPr>
        <w:t xml:space="preserve"> </w:t>
      </w:r>
      <w:proofErr w:type="spellStart"/>
      <w:r w:rsidRPr="00F453A2">
        <w:rPr>
          <w:rFonts w:ascii="Trebuchet MS" w:hAnsi="Trebuchet MS"/>
          <w:color w:val="1F4E79" w:themeColor="accent1" w:themeShade="80"/>
          <w:sz w:val="22"/>
          <w:szCs w:val="22"/>
        </w:rPr>
        <w:t>forței</w:t>
      </w:r>
      <w:proofErr w:type="spellEnd"/>
      <w:r w:rsidRPr="00F453A2">
        <w:rPr>
          <w:rFonts w:ascii="Trebuchet MS" w:hAnsi="Trebuchet MS"/>
          <w:color w:val="1F4E79" w:themeColor="accent1" w:themeShade="80"/>
          <w:sz w:val="22"/>
          <w:szCs w:val="22"/>
        </w:rPr>
        <w:t xml:space="preserve"> de </w:t>
      </w:r>
      <w:proofErr w:type="spellStart"/>
      <w:r w:rsidRPr="00F453A2">
        <w:rPr>
          <w:rFonts w:ascii="Trebuchet MS" w:hAnsi="Trebuchet MS"/>
          <w:color w:val="1F4E79" w:themeColor="accent1" w:themeShade="80"/>
          <w:sz w:val="22"/>
          <w:szCs w:val="22"/>
        </w:rPr>
        <w:t>muncă</w:t>
      </w:r>
      <w:proofErr w:type="spellEnd"/>
      <w:r w:rsidRPr="00F453A2">
        <w:rPr>
          <w:rFonts w:ascii="Trebuchet MS" w:hAnsi="Trebuchet MS"/>
          <w:color w:val="1F4E79" w:themeColor="accent1" w:themeShade="80"/>
          <w:sz w:val="22"/>
          <w:szCs w:val="22"/>
        </w:rPr>
        <w:t xml:space="preserve"> 2021-2027;</w:t>
      </w:r>
    </w:p>
    <w:p w14:paraId="48F7A191" w14:textId="77777777" w:rsidR="007771F1" w:rsidRPr="00F453A2" w:rsidRDefault="007771F1" w:rsidP="007771F1">
      <w:pPr>
        <w:pStyle w:val="oj-doc-ti"/>
        <w:numPr>
          <w:ilvl w:val="0"/>
          <w:numId w:val="41"/>
        </w:numPr>
        <w:tabs>
          <w:tab w:val="left" w:pos="709"/>
        </w:tabs>
        <w:spacing w:before="0" w:beforeAutospacing="0" w:after="0" w:afterAutospacing="0"/>
        <w:ind w:left="0" w:firstLine="357"/>
        <w:jc w:val="both"/>
        <w:rPr>
          <w:rFonts w:ascii="Trebuchet MS" w:eastAsiaTheme="minorHAnsi" w:hAnsi="Trebuchet MS" w:cstheme="minorBidi"/>
          <w:iCs/>
          <w:color w:val="1F4E79" w:themeColor="accent1" w:themeShade="80"/>
          <w:sz w:val="22"/>
          <w:szCs w:val="22"/>
          <w:lang w:val="ro-RO"/>
        </w:rPr>
      </w:pPr>
      <w:proofErr w:type="spellStart"/>
      <w:r w:rsidRPr="00F453A2">
        <w:rPr>
          <w:rFonts w:ascii="Trebuchet MS" w:hAnsi="Trebuchet MS"/>
          <w:color w:val="1F4E79" w:themeColor="accent1" w:themeShade="80"/>
          <w:sz w:val="22"/>
          <w:szCs w:val="22"/>
          <w:lang w:val="fr-FR"/>
        </w:rPr>
        <w:t>Strategia</w:t>
      </w:r>
      <w:proofErr w:type="spellEnd"/>
      <w:r w:rsidRPr="00F453A2">
        <w:rPr>
          <w:rFonts w:ascii="Trebuchet MS" w:hAnsi="Trebuchet MS"/>
          <w:color w:val="1F4E79" w:themeColor="accent1" w:themeShade="80"/>
          <w:sz w:val="22"/>
          <w:szCs w:val="22"/>
          <w:lang w:val="fr-FR"/>
        </w:rPr>
        <w:t xml:space="preserve"> </w:t>
      </w:r>
      <w:proofErr w:type="spellStart"/>
      <w:r w:rsidRPr="00F453A2">
        <w:rPr>
          <w:rFonts w:ascii="Trebuchet MS" w:hAnsi="Trebuchet MS"/>
          <w:color w:val="1F4E79" w:themeColor="accent1" w:themeShade="80"/>
          <w:sz w:val="22"/>
          <w:szCs w:val="22"/>
          <w:lang w:val="fr-FR"/>
        </w:rPr>
        <w:t>națională</w:t>
      </w:r>
      <w:proofErr w:type="spellEnd"/>
      <w:r w:rsidRPr="00F453A2">
        <w:rPr>
          <w:rFonts w:ascii="Trebuchet MS" w:hAnsi="Trebuchet MS"/>
          <w:color w:val="1F4E79" w:themeColor="accent1" w:themeShade="80"/>
          <w:sz w:val="22"/>
          <w:szCs w:val="22"/>
          <w:lang w:val="fr-FR"/>
        </w:rPr>
        <w:t xml:space="preserve"> </w:t>
      </w:r>
      <w:proofErr w:type="spellStart"/>
      <w:r w:rsidRPr="00F453A2">
        <w:rPr>
          <w:rFonts w:ascii="Trebuchet MS" w:hAnsi="Trebuchet MS"/>
          <w:color w:val="1F4E79" w:themeColor="accent1" w:themeShade="80"/>
          <w:sz w:val="22"/>
          <w:szCs w:val="22"/>
          <w:lang w:val="fr-FR"/>
        </w:rPr>
        <w:t>pentru</w:t>
      </w:r>
      <w:proofErr w:type="spellEnd"/>
      <w:r w:rsidRPr="00F453A2">
        <w:rPr>
          <w:rFonts w:ascii="Trebuchet MS" w:hAnsi="Trebuchet MS"/>
          <w:color w:val="1F4E79" w:themeColor="accent1" w:themeShade="80"/>
          <w:sz w:val="22"/>
          <w:szCs w:val="22"/>
          <w:lang w:val="fr-FR"/>
        </w:rPr>
        <w:t xml:space="preserve"> </w:t>
      </w:r>
      <w:proofErr w:type="spellStart"/>
      <w:r w:rsidRPr="00F453A2">
        <w:rPr>
          <w:rFonts w:ascii="Trebuchet MS" w:hAnsi="Trebuchet MS"/>
          <w:color w:val="1F4E79" w:themeColor="accent1" w:themeShade="80"/>
          <w:sz w:val="22"/>
          <w:szCs w:val="22"/>
          <w:lang w:val="fr-FR"/>
        </w:rPr>
        <w:t>dezvoltare</w:t>
      </w:r>
      <w:proofErr w:type="spellEnd"/>
      <w:r w:rsidRPr="00F453A2">
        <w:rPr>
          <w:rFonts w:ascii="Trebuchet MS" w:hAnsi="Trebuchet MS"/>
          <w:color w:val="1F4E79" w:themeColor="accent1" w:themeShade="80"/>
          <w:sz w:val="22"/>
          <w:szCs w:val="22"/>
          <w:lang w:val="fr-FR"/>
        </w:rPr>
        <w:t xml:space="preserve"> </w:t>
      </w:r>
      <w:proofErr w:type="spellStart"/>
      <w:r w:rsidRPr="00F453A2">
        <w:rPr>
          <w:rFonts w:ascii="Trebuchet MS" w:hAnsi="Trebuchet MS"/>
          <w:color w:val="1F4E79" w:themeColor="accent1" w:themeShade="80"/>
          <w:sz w:val="22"/>
          <w:szCs w:val="22"/>
          <w:lang w:val="fr-FR"/>
        </w:rPr>
        <w:t>durabilă</w:t>
      </w:r>
      <w:proofErr w:type="spellEnd"/>
      <w:r w:rsidRPr="00F453A2">
        <w:rPr>
          <w:rFonts w:ascii="Trebuchet MS" w:hAnsi="Trebuchet MS"/>
          <w:color w:val="1F4E79" w:themeColor="accent1" w:themeShade="80"/>
          <w:sz w:val="22"/>
          <w:szCs w:val="22"/>
          <w:lang w:val="fr-FR"/>
        </w:rPr>
        <w:t xml:space="preserve"> a </w:t>
      </w:r>
      <w:proofErr w:type="spellStart"/>
      <w:r w:rsidRPr="00F453A2">
        <w:rPr>
          <w:rFonts w:ascii="Trebuchet MS" w:hAnsi="Trebuchet MS"/>
          <w:color w:val="1F4E79" w:themeColor="accent1" w:themeShade="80"/>
          <w:sz w:val="22"/>
          <w:szCs w:val="22"/>
          <w:lang w:val="fr-FR"/>
        </w:rPr>
        <w:t>României</w:t>
      </w:r>
      <w:proofErr w:type="spellEnd"/>
      <w:r w:rsidRPr="00F453A2">
        <w:rPr>
          <w:rFonts w:ascii="Trebuchet MS" w:hAnsi="Trebuchet MS"/>
          <w:color w:val="1F4E79" w:themeColor="accent1" w:themeShade="80"/>
          <w:sz w:val="22"/>
          <w:szCs w:val="22"/>
          <w:lang w:val="fr-FR"/>
        </w:rPr>
        <w:t xml:space="preserve"> </w:t>
      </w:r>
      <w:proofErr w:type="gramStart"/>
      <w:r w:rsidRPr="00F453A2">
        <w:rPr>
          <w:rFonts w:ascii="Trebuchet MS" w:hAnsi="Trebuchet MS"/>
          <w:color w:val="1F4E79" w:themeColor="accent1" w:themeShade="80"/>
          <w:sz w:val="22"/>
          <w:szCs w:val="22"/>
          <w:lang w:val="fr-FR"/>
        </w:rPr>
        <w:t>2030;</w:t>
      </w:r>
      <w:proofErr w:type="gramEnd"/>
    </w:p>
    <w:p w14:paraId="0F7C81CD" w14:textId="5F6DE1BB" w:rsidR="00A60825" w:rsidRPr="00F453A2" w:rsidRDefault="00A60825" w:rsidP="007771F1">
      <w:pPr>
        <w:pStyle w:val="oj-doc-ti"/>
        <w:numPr>
          <w:ilvl w:val="0"/>
          <w:numId w:val="41"/>
        </w:numPr>
        <w:tabs>
          <w:tab w:val="left" w:pos="709"/>
        </w:tabs>
        <w:spacing w:before="0" w:beforeAutospacing="0" w:after="0" w:afterAutospacing="0"/>
        <w:ind w:left="0" w:firstLine="357"/>
        <w:jc w:val="both"/>
        <w:rPr>
          <w:rFonts w:ascii="Trebuchet MS" w:eastAsiaTheme="minorHAnsi" w:hAnsi="Trebuchet MS" w:cstheme="minorBidi"/>
          <w:iCs/>
          <w:color w:val="1F4E79" w:themeColor="accent1" w:themeShade="80"/>
          <w:sz w:val="22"/>
          <w:szCs w:val="22"/>
          <w:lang w:val="ro-RO"/>
        </w:rPr>
      </w:pPr>
      <w:proofErr w:type="spellStart"/>
      <w:r w:rsidRPr="00F453A2">
        <w:rPr>
          <w:rFonts w:ascii="Trebuchet MS" w:hAnsi="Trebuchet MS"/>
          <w:color w:val="1F4E79" w:themeColor="accent1" w:themeShade="80"/>
          <w:sz w:val="22"/>
          <w:szCs w:val="22"/>
        </w:rPr>
        <w:t>Strategia</w:t>
      </w:r>
      <w:proofErr w:type="spellEnd"/>
      <w:r w:rsidRPr="00F453A2">
        <w:rPr>
          <w:rFonts w:ascii="Trebuchet MS" w:hAnsi="Trebuchet MS"/>
          <w:color w:val="1F4E79" w:themeColor="accent1" w:themeShade="80"/>
          <w:sz w:val="22"/>
          <w:szCs w:val="22"/>
        </w:rPr>
        <w:t xml:space="preserve"> </w:t>
      </w:r>
      <w:proofErr w:type="spellStart"/>
      <w:r w:rsidRPr="00F453A2">
        <w:rPr>
          <w:rFonts w:ascii="Trebuchet MS" w:hAnsi="Trebuchet MS"/>
          <w:color w:val="1F4E79" w:themeColor="accent1" w:themeShade="80"/>
          <w:sz w:val="22"/>
          <w:szCs w:val="22"/>
        </w:rPr>
        <w:t>Națională</w:t>
      </w:r>
      <w:proofErr w:type="spellEnd"/>
      <w:r w:rsidRPr="00F453A2">
        <w:rPr>
          <w:rFonts w:ascii="Trebuchet MS" w:hAnsi="Trebuchet MS"/>
          <w:color w:val="1F4E79" w:themeColor="accent1" w:themeShade="80"/>
          <w:sz w:val="22"/>
          <w:szCs w:val="22"/>
        </w:rPr>
        <w:t xml:space="preserve"> </w:t>
      </w:r>
      <w:proofErr w:type="spellStart"/>
      <w:r w:rsidRPr="00F453A2">
        <w:rPr>
          <w:rFonts w:ascii="Trebuchet MS" w:hAnsi="Trebuchet MS"/>
          <w:color w:val="1F4E79" w:themeColor="accent1" w:themeShade="80"/>
          <w:sz w:val="22"/>
          <w:szCs w:val="22"/>
        </w:rPr>
        <w:t>privind</w:t>
      </w:r>
      <w:proofErr w:type="spellEnd"/>
      <w:r w:rsidRPr="00F453A2">
        <w:rPr>
          <w:rFonts w:ascii="Trebuchet MS" w:hAnsi="Trebuchet MS"/>
          <w:color w:val="1F4E79" w:themeColor="accent1" w:themeShade="80"/>
          <w:sz w:val="22"/>
          <w:szCs w:val="22"/>
        </w:rPr>
        <w:t xml:space="preserve"> </w:t>
      </w:r>
      <w:proofErr w:type="spellStart"/>
      <w:r w:rsidRPr="00F453A2">
        <w:rPr>
          <w:rFonts w:ascii="Trebuchet MS" w:hAnsi="Trebuchet MS"/>
          <w:color w:val="1F4E79" w:themeColor="accent1" w:themeShade="80"/>
          <w:sz w:val="22"/>
          <w:szCs w:val="22"/>
        </w:rPr>
        <w:t>Educația</w:t>
      </w:r>
      <w:proofErr w:type="spellEnd"/>
      <w:r w:rsidRPr="00F453A2">
        <w:rPr>
          <w:rFonts w:ascii="Trebuchet MS" w:hAnsi="Trebuchet MS"/>
          <w:color w:val="1F4E79" w:themeColor="accent1" w:themeShade="80"/>
          <w:sz w:val="22"/>
          <w:szCs w:val="22"/>
        </w:rPr>
        <w:t xml:space="preserve"> </w:t>
      </w:r>
      <w:proofErr w:type="spellStart"/>
      <w:r w:rsidRPr="00F453A2">
        <w:rPr>
          <w:rFonts w:ascii="Trebuchet MS" w:hAnsi="Trebuchet MS"/>
          <w:color w:val="1F4E79" w:themeColor="accent1" w:themeShade="80"/>
          <w:sz w:val="22"/>
          <w:szCs w:val="22"/>
        </w:rPr>
        <w:t>pentru</w:t>
      </w:r>
      <w:proofErr w:type="spellEnd"/>
      <w:r w:rsidRPr="00F453A2">
        <w:rPr>
          <w:rFonts w:ascii="Trebuchet MS" w:hAnsi="Trebuchet MS"/>
          <w:color w:val="1F4E79" w:themeColor="accent1" w:themeShade="80"/>
          <w:sz w:val="22"/>
          <w:szCs w:val="22"/>
        </w:rPr>
        <w:t xml:space="preserve"> </w:t>
      </w:r>
      <w:proofErr w:type="spellStart"/>
      <w:r w:rsidRPr="00F453A2">
        <w:rPr>
          <w:rFonts w:ascii="Trebuchet MS" w:hAnsi="Trebuchet MS"/>
          <w:color w:val="1F4E79" w:themeColor="accent1" w:themeShade="80"/>
          <w:sz w:val="22"/>
          <w:szCs w:val="22"/>
        </w:rPr>
        <w:t>mediu</w:t>
      </w:r>
      <w:proofErr w:type="spellEnd"/>
      <w:r w:rsidRPr="00F453A2">
        <w:rPr>
          <w:rFonts w:ascii="Trebuchet MS" w:hAnsi="Trebuchet MS"/>
          <w:color w:val="1F4E79" w:themeColor="accent1" w:themeShade="80"/>
          <w:sz w:val="22"/>
          <w:szCs w:val="22"/>
        </w:rPr>
        <w:t xml:space="preserve"> </w:t>
      </w:r>
      <w:proofErr w:type="spellStart"/>
      <w:r w:rsidRPr="00F453A2">
        <w:rPr>
          <w:rFonts w:ascii="Trebuchet MS" w:hAnsi="Trebuchet MS"/>
          <w:color w:val="1F4E79" w:themeColor="accent1" w:themeShade="80"/>
          <w:sz w:val="22"/>
          <w:szCs w:val="22"/>
        </w:rPr>
        <w:t>și</w:t>
      </w:r>
      <w:proofErr w:type="spellEnd"/>
      <w:r w:rsidRPr="00F453A2">
        <w:rPr>
          <w:rFonts w:ascii="Trebuchet MS" w:hAnsi="Trebuchet MS"/>
          <w:color w:val="1F4E79" w:themeColor="accent1" w:themeShade="80"/>
          <w:sz w:val="22"/>
          <w:szCs w:val="22"/>
        </w:rPr>
        <w:t xml:space="preserve"> </w:t>
      </w:r>
      <w:proofErr w:type="spellStart"/>
      <w:r w:rsidRPr="00F453A2">
        <w:rPr>
          <w:rFonts w:ascii="Trebuchet MS" w:hAnsi="Trebuchet MS"/>
          <w:color w:val="1F4E79" w:themeColor="accent1" w:themeShade="80"/>
          <w:sz w:val="22"/>
          <w:szCs w:val="22"/>
        </w:rPr>
        <w:t>schimbări</w:t>
      </w:r>
      <w:proofErr w:type="spellEnd"/>
      <w:r w:rsidRPr="00F453A2">
        <w:rPr>
          <w:rFonts w:ascii="Trebuchet MS" w:hAnsi="Trebuchet MS"/>
          <w:color w:val="1F4E79" w:themeColor="accent1" w:themeShade="80"/>
          <w:sz w:val="22"/>
          <w:szCs w:val="22"/>
        </w:rPr>
        <w:t xml:space="preserve"> </w:t>
      </w:r>
      <w:proofErr w:type="spellStart"/>
      <w:r w:rsidRPr="00F453A2">
        <w:rPr>
          <w:rFonts w:ascii="Trebuchet MS" w:hAnsi="Trebuchet MS"/>
          <w:color w:val="1F4E79" w:themeColor="accent1" w:themeShade="80"/>
          <w:sz w:val="22"/>
          <w:szCs w:val="22"/>
        </w:rPr>
        <w:t>climatice</w:t>
      </w:r>
      <w:proofErr w:type="spellEnd"/>
      <w:r w:rsidRPr="00F453A2">
        <w:rPr>
          <w:rFonts w:ascii="Trebuchet MS" w:hAnsi="Trebuchet MS"/>
          <w:color w:val="1F4E79" w:themeColor="accent1" w:themeShade="80"/>
          <w:sz w:val="22"/>
          <w:szCs w:val="22"/>
        </w:rPr>
        <w:t xml:space="preserve"> 2023 – 2030;</w:t>
      </w:r>
    </w:p>
    <w:p w14:paraId="5EFE17E2" w14:textId="77777777" w:rsidR="007771F1" w:rsidRPr="00F453A2" w:rsidRDefault="007771F1" w:rsidP="007771F1">
      <w:pPr>
        <w:pStyle w:val="oj-doc-ti"/>
        <w:numPr>
          <w:ilvl w:val="0"/>
          <w:numId w:val="41"/>
        </w:numPr>
        <w:tabs>
          <w:tab w:val="left" w:pos="709"/>
        </w:tabs>
        <w:spacing w:before="0" w:beforeAutospacing="0" w:after="0" w:afterAutospacing="0"/>
        <w:ind w:left="0" w:firstLine="357"/>
        <w:jc w:val="both"/>
        <w:rPr>
          <w:rFonts w:ascii="Trebuchet MS" w:hAnsi="Trebuchet MS"/>
          <w:color w:val="1F4E79" w:themeColor="accent1" w:themeShade="80"/>
          <w:sz w:val="22"/>
          <w:szCs w:val="22"/>
          <w:lang w:val="ro-RO"/>
        </w:rPr>
      </w:pPr>
      <w:r w:rsidRPr="00F453A2">
        <w:rPr>
          <w:rFonts w:ascii="Trebuchet MS" w:eastAsiaTheme="minorHAnsi" w:hAnsi="Trebuchet MS" w:cstheme="minorBidi"/>
          <w:iCs/>
          <w:color w:val="1F4E79" w:themeColor="accent1" w:themeShade="80"/>
          <w:sz w:val="22"/>
          <w:szCs w:val="22"/>
          <w:lang w:val="ro-RO"/>
        </w:rPr>
        <w:t>Strategia națională pentru egalitatea de gen 2021-2027;</w:t>
      </w:r>
    </w:p>
    <w:p w14:paraId="54E71BA2" w14:textId="77777777" w:rsidR="007771F1" w:rsidRPr="00F453A2" w:rsidRDefault="007771F1" w:rsidP="007771F1">
      <w:pPr>
        <w:pStyle w:val="oj-doc-ti"/>
        <w:numPr>
          <w:ilvl w:val="0"/>
          <w:numId w:val="41"/>
        </w:numPr>
        <w:tabs>
          <w:tab w:val="left" w:pos="709"/>
        </w:tabs>
        <w:spacing w:before="0" w:beforeAutospacing="0" w:after="0" w:afterAutospacing="0"/>
        <w:ind w:left="0" w:firstLine="357"/>
        <w:jc w:val="both"/>
        <w:rPr>
          <w:rFonts w:ascii="Trebuchet MS" w:hAnsi="Trebuchet MS"/>
          <w:color w:val="1F4E79" w:themeColor="accent1" w:themeShade="80"/>
          <w:sz w:val="22"/>
          <w:szCs w:val="22"/>
          <w:lang w:val="ro-RO"/>
        </w:rPr>
      </w:pPr>
      <w:r w:rsidRPr="00F453A2">
        <w:rPr>
          <w:rFonts w:ascii="Trebuchet MS" w:eastAsiaTheme="minorHAnsi" w:hAnsi="Trebuchet MS" w:cstheme="minorBidi"/>
          <w:iCs/>
          <w:color w:val="1F4E79" w:themeColor="accent1" w:themeShade="80"/>
          <w:sz w:val="22"/>
          <w:szCs w:val="22"/>
          <w:lang w:val="ro-RO"/>
        </w:rPr>
        <w:t>Raport de evaluare POCU 2014-2020;</w:t>
      </w:r>
    </w:p>
    <w:p w14:paraId="38E63053" w14:textId="411BEA39" w:rsidR="00566CCA" w:rsidRPr="00F453A2" w:rsidRDefault="007771F1" w:rsidP="008471D7">
      <w:pPr>
        <w:pStyle w:val="ListParagraph"/>
        <w:numPr>
          <w:ilvl w:val="0"/>
          <w:numId w:val="41"/>
        </w:numPr>
        <w:rPr>
          <w:rFonts w:ascii="Trebuchet MS" w:hAnsi="Trebuchet MS"/>
          <w:color w:val="1F4E79" w:themeColor="accent1" w:themeShade="80"/>
        </w:rPr>
      </w:pPr>
      <w:bookmarkStart w:id="58" w:name="_Toc133502649"/>
      <w:bookmarkStart w:id="59" w:name="_Toc133958016"/>
      <w:bookmarkStart w:id="60" w:name="_Toc133958031"/>
      <w:bookmarkStart w:id="61" w:name="_Toc133958089"/>
      <w:bookmarkStart w:id="62" w:name="_Toc133959036"/>
      <w:bookmarkStart w:id="63" w:name="_Toc133959200"/>
      <w:bookmarkStart w:id="64" w:name="_Toc133959379"/>
      <w:bookmarkStart w:id="65" w:name="_Toc133959548"/>
      <w:r w:rsidRPr="00F453A2">
        <w:rPr>
          <w:rFonts w:ascii="Trebuchet MS" w:hAnsi="Trebuchet MS"/>
          <w:color w:val="1F4E79" w:themeColor="accent1" w:themeShade="80"/>
        </w:rPr>
        <w:t>Programul Educație și Ocupare</w:t>
      </w:r>
      <w:r w:rsidRPr="00F453A2">
        <w:rPr>
          <w:rFonts w:ascii="Trebuchet MS" w:hAnsi="Trebuchet MS"/>
          <w:iCs/>
          <w:color w:val="1F4E79" w:themeColor="accent1" w:themeShade="80"/>
        </w:rPr>
        <w:t>.</w:t>
      </w:r>
      <w:bookmarkEnd w:id="58"/>
      <w:bookmarkEnd w:id="59"/>
      <w:bookmarkEnd w:id="60"/>
      <w:bookmarkEnd w:id="61"/>
      <w:bookmarkEnd w:id="62"/>
      <w:bookmarkEnd w:id="63"/>
      <w:bookmarkEnd w:id="64"/>
      <w:bookmarkEnd w:id="65"/>
    </w:p>
    <w:p w14:paraId="58C0510C" w14:textId="77777777" w:rsidR="001807A8" w:rsidRPr="00F453A2" w:rsidRDefault="001807A8" w:rsidP="001807A8">
      <w:pPr>
        <w:pStyle w:val="ListParagraph"/>
        <w:rPr>
          <w:rFonts w:ascii="Trebuchet MS" w:hAnsi="Trebuchet MS"/>
          <w:color w:val="1F4E79" w:themeColor="accent1" w:themeShade="80"/>
        </w:rPr>
      </w:pPr>
    </w:p>
    <w:p w14:paraId="4C96ECB5" w14:textId="64DACF8A" w:rsidR="00FE7BA2" w:rsidRPr="00F453A2" w:rsidRDefault="00FE7BA2" w:rsidP="008D01C7">
      <w:pPr>
        <w:pStyle w:val="Heading2"/>
        <w:numPr>
          <w:ilvl w:val="0"/>
          <w:numId w:val="63"/>
        </w:numPr>
        <w:rPr>
          <w:b/>
          <w:bCs/>
          <w:i/>
          <w:iCs/>
          <w:color w:val="1F4E79" w:themeColor="accent1" w:themeShade="80"/>
          <w:sz w:val="22"/>
          <w:szCs w:val="22"/>
        </w:rPr>
      </w:pPr>
      <w:bookmarkStart w:id="66" w:name="_Toc134032238"/>
      <w:r w:rsidRPr="00F453A2">
        <w:rPr>
          <w:b/>
          <w:bCs/>
          <w:i/>
          <w:iCs/>
          <w:color w:val="1F4E79" w:themeColor="accent1" w:themeShade="80"/>
          <w:sz w:val="22"/>
          <w:szCs w:val="22"/>
        </w:rPr>
        <w:t>INFORMAȚII DESPRE APELUL DE PROIECTE</w:t>
      </w:r>
      <w:bookmarkEnd w:id="66"/>
      <w:r w:rsidRPr="00F453A2">
        <w:rPr>
          <w:b/>
          <w:bCs/>
          <w:i/>
          <w:iCs/>
          <w:color w:val="1F4E79" w:themeColor="accent1" w:themeShade="80"/>
          <w:sz w:val="22"/>
          <w:szCs w:val="22"/>
        </w:rPr>
        <w:tab/>
      </w:r>
    </w:p>
    <w:p w14:paraId="5503B6A4" w14:textId="69A799F8" w:rsidR="00FE7BA2" w:rsidRPr="00F453A2" w:rsidRDefault="00FE7BA2" w:rsidP="008D01C7">
      <w:pPr>
        <w:pStyle w:val="Heading2"/>
        <w:numPr>
          <w:ilvl w:val="1"/>
          <w:numId w:val="63"/>
        </w:numPr>
        <w:rPr>
          <w:i/>
          <w:iCs/>
          <w:color w:val="1F4E79" w:themeColor="accent1" w:themeShade="80"/>
          <w:sz w:val="22"/>
          <w:szCs w:val="22"/>
        </w:rPr>
      </w:pPr>
      <w:bookmarkStart w:id="67" w:name="_Toc134032239"/>
      <w:r w:rsidRPr="00F453A2">
        <w:rPr>
          <w:i/>
          <w:iCs/>
          <w:color w:val="1F4E79" w:themeColor="accent1" w:themeShade="80"/>
          <w:sz w:val="22"/>
          <w:szCs w:val="22"/>
        </w:rPr>
        <w:t>Perioada de consultare publică</w:t>
      </w:r>
      <w:bookmarkEnd w:id="67"/>
    </w:p>
    <w:p w14:paraId="0A829815" w14:textId="233CF4E8" w:rsidR="00FE7BA2" w:rsidRPr="00F453A2" w:rsidRDefault="00FE7BA2" w:rsidP="00FE7BA2">
      <w:pPr>
        <w:spacing w:before="120" w:after="120"/>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Prezentul Ghid al Solicitantului Condiții Specifice se publică în consultare publică pe pagina de internet a MIPE în data de </w:t>
      </w:r>
      <w:r w:rsidR="00A60825" w:rsidRPr="00F453A2">
        <w:rPr>
          <w:rFonts w:ascii="Trebuchet MS" w:hAnsi="Trebuchet MS"/>
          <w:iCs/>
          <w:color w:val="1F4E79" w:themeColor="accent1" w:themeShade="80"/>
        </w:rPr>
        <w:t>0</w:t>
      </w:r>
      <w:r w:rsidRPr="00F453A2">
        <w:rPr>
          <w:rFonts w:ascii="Trebuchet MS" w:hAnsi="Trebuchet MS"/>
          <w:iCs/>
          <w:color w:val="1F4E79" w:themeColor="accent1" w:themeShade="80"/>
        </w:rPr>
        <w:t>3.05.2023. Propunerile de îmbunătățire pot fi transmise pe adresa de email</w:t>
      </w:r>
      <w:r w:rsidR="00EC231C" w:rsidRPr="00F453A2">
        <w:rPr>
          <w:rFonts w:ascii="Trebuchet MS" w:hAnsi="Trebuchet MS"/>
          <w:iCs/>
          <w:color w:val="1F4E79" w:themeColor="accent1" w:themeShade="80"/>
        </w:rPr>
        <w:t>:</w:t>
      </w:r>
      <w:r w:rsidRPr="00F453A2">
        <w:rPr>
          <w:rFonts w:ascii="Trebuchet MS" w:hAnsi="Trebuchet MS"/>
          <w:iCs/>
          <w:color w:val="1F4E79" w:themeColor="accent1" w:themeShade="80"/>
        </w:rPr>
        <w:t xml:space="preserve"> </w:t>
      </w:r>
      <w:hyperlink r:id="rId8" w:history="1">
        <w:r w:rsidR="003446DD" w:rsidRPr="00F453A2">
          <w:rPr>
            <w:rStyle w:val="Hyperlink"/>
            <w:rFonts w:ascii="Trebuchet MS" w:hAnsi="Trebuchet MS"/>
            <w:iCs/>
            <w:color w:val="1F4E79" w:themeColor="accent1" w:themeShade="80"/>
          </w:rPr>
          <w:t>consultare.peo@mfe.gov.ro</w:t>
        </w:r>
      </w:hyperlink>
      <w:r w:rsidR="003446DD" w:rsidRPr="00F453A2">
        <w:rPr>
          <w:rFonts w:ascii="Trebuchet MS" w:hAnsi="Trebuchet MS" w:cs="Times New Roman"/>
          <w:iCs/>
          <w:color w:val="1F4E79" w:themeColor="accent1" w:themeShade="80"/>
        </w:rPr>
        <w:t xml:space="preserve"> </w:t>
      </w:r>
      <w:r w:rsidRPr="00F453A2">
        <w:rPr>
          <w:rFonts w:ascii="Trebuchet MS" w:hAnsi="Trebuchet MS"/>
          <w:iCs/>
          <w:color w:val="1F4E79" w:themeColor="accent1" w:themeShade="80"/>
        </w:rPr>
        <w:t>până la data de 24.05.2023.</w:t>
      </w:r>
    </w:p>
    <w:p w14:paraId="7DCB013C" w14:textId="4FE86AD9" w:rsidR="00A10218" w:rsidRPr="00F453A2" w:rsidRDefault="008D01C7" w:rsidP="008D01C7">
      <w:pPr>
        <w:tabs>
          <w:tab w:val="left" w:pos="3460"/>
        </w:tabs>
        <w:spacing w:before="120" w:after="120"/>
        <w:jc w:val="both"/>
        <w:rPr>
          <w:rFonts w:ascii="Trebuchet MS" w:hAnsi="Trebuchet MS"/>
          <w:i/>
          <w:iCs/>
          <w:color w:val="1F4E79" w:themeColor="accent1" w:themeShade="80"/>
        </w:rPr>
      </w:pPr>
      <w:r w:rsidRPr="00F453A2">
        <w:rPr>
          <w:rFonts w:ascii="Trebuchet MS" w:hAnsi="Trebuchet MS"/>
          <w:i/>
          <w:iCs/>
          <w:color w:val="1F4E79" w:themeColor="accent1" w:themeShade="80"/>
        </w:rPr>
        <w:tab/>
      </w:r>
    </w:p>
    <w:p w14:paraId="5F92EA68" w14:textId="77777777" w:rsidR="00FE7BA2" w:rsidRPr="00F453A2" w:rsidRDefault="00FE7BA2" w:rsidP="008D01C7">
      <w:pPr>
        <w:pStyle w:val="Heading2"/>
        <w:numPr>
          <w:ilvl w:val="1"/>
          <w:numId w:val="63"/>
        </w:numPr>
        <w:rPr>
          <w:i/>
          <w:iCs/>
          <w:color w:val="1F4E79" w:themeColor="accent1" w:themeShade="80"/>
          <w:sz w:val="22"/>
          <w:szCs w:val="22"/>
        </w:rPr>
      </w:pPr>
      <w:bookmarkStart w:id="68" w:name="_Toc134032240"/>
      <w:r w:rsidRPr="00F453A2">
        <w:rPr>
          <w:i/>
          <w:iCs/>
          <w:color w:val="1F4E79" w:themeColor="accent1" w:themeShade="80"/>
          <w:sz w:val="22"/>
          <w:szCs w:val="22"/>
        </w:rPr>
        <w:t>Perioada de depunere a proiectelor</w:t>
      </w:r>
      <w:bookmarkEnd w:id="68"/>
      <w:r w:rsidRPr="00F453A2">
        <w:rPr>
          <w:i/>
          <w:iCs/>
          <w:color w:val="1F4E79" w:themeColor="accent1" w:themeShade="80"/>
          <w:sz w:val="22"/>
          <w:szCs w:val="22"/>
        </w:rPr>
        <w:t xml:space="preserve"> </w:t>
      </w:r>
      <w:r w:rsidRPr="00F453A2">
        <w:rPr>
          <w:i/>
          <w:iCs/>
          <w:color w:val="1F4E79" w:themeColor="accent1" w:themeShade="80"/>
          <w:sz w:val="22"/>
          <w:szCs w:val="22"/>
        </w:rPr>
        <w:tab/>
      </w:r>
    </w:p>
    <w:p w14:paraId="22377EF6" w14:textId="11F1D6BF" w:rsidR="00FE7BA2" w:rsidRPr="00F453A2" w:rsidRDefault="008D01C7" w:rsidP="008D01C7">
      <w:pPr>
        <w:pStyle w:val="Heading2"/>
        <w:ind w:left="567"/>
        <w:rPr>
          <w:i/>
          <w:iCs/>
          <w:color w:val="1F4E79" w:themeColor="accent1" w:themeShade="80"/>
          <w:sz w:val="22"/>
          <w:szCs w:val="22"/>
        </w:rPr>
      </w:pPr>
      <w:bookmarkStart w:id="69" w:name="_Toc134032241"/>
      <w:r w:rsidRPr="00F453A2">
        <w:rPr>
          <w:i/>
          <w:iCs/>
          <w:color w:val="1F4E79" w:themeColor="accent1" w:themeShade="80"/>
          <w:sz w:val="22"/>
          <w:szCs w:val="22"/>
        </w:rPr>
        <w:t xml:space="preserve">3.2.1. </w:t>
      </w:r>
      <w:r w:rsidR="00FE7BA2" w:rsidRPr="00F453A2">
        <w:rPr>
          <w:i/>
          <w:iCs/>
          <w:color w:val="1F4E79" w:themeColor="accent1" w:themeShade="80"/>
          <w:sz w:val="22"/>
          <w:szCs w:val="22"/>
        </w:rPr>
        <w:t>Data și ora începere depunere de proiecte</w:t>
      </w:r>
      <w:bookmarkEnd w:id="69"/>
    </w:p>
    <w:p w14:paraId="460E5B6A" w14:textId="5B1EBA5F" w:rsidR="00FE7BA2" w:rsidRPr="00F453A2" w:rsidRDefault="00FE7BA2" w:rsidP="003446DD">
      <w:pPr>
        <w:spacing w:before="120" w:after="120"/>
        <w:jc w:val="both"/>
        <w:rPr>
          <w:rFonts w:ascii="Trebuchet MS" w:hAnsi="Trebuchet MS"/>
          <w:iCs/>
          <w:color w:val="1F4E79" w:themeColor="accent1" w:themeShade="80"/>
        </w:rPr>
      </w:pPr>
      <w:bookmarkStart w:id="70" w:name="_Hlk133481535"/>
      <w:r w:rsidRPr="00F453A2">
        <w:rPr>
          <w:rFonts w:ascii="Trebuchet MS" w:hAnsi="Trebuchet MS"/>
          <w:iCs/>
          <w:color w:val="1F4E79" w:themeColor="accent1" w:themeShade="80"/>
        </w:rPr>
        <w:t>Sistemul informatic MySMIS2021 se va deschide pentru depunerea proiectelor în data de 0</w:t>
      </w:r>
      <w:r w:rsidR="003446DD" w:rsidRPr="00F453A2">
        <w:rPr>
          <w:rFonts w:ascii="Trebuchet MS" w:hAnsi="Trebuchet MS"/>
          <w:iCs/>
          <w:color w:val="1F4E79" w:themeColor="accent1" w:themeShade="80"/>
        </w:rPr>
        <w:t>9</w:t>
      </w:r>
      <w:r w:rsidRPr="00F453A2">
        <w:rPr>
          <w:rFonts w:ascii="Trebuchet MS" w:hAnsi="Trebuchet MS"/>
          <w:iCs/>
          <w:color w:val="1F4E79" w:themeColor="accent1" w:themeShade="80"/>
        </w:rPr>
        <w:t>.06.2023 ora 16.00.</w:t>
      </w:r>
    </w:p>
    <w:p w14:paraId="2FD5C641" w14:textId="58F2AB7D" w:rsidR="00FE7BA2" w:rsidRPr="00F453A2" w:rsidRDefault="008D01C7" w:rsidP="008D01C7">
      <w:pPr>
        <w:pStyle w:val="Heading2"/>
        <w:ind w:left="567"/>
        <w:rPr>
          <w:color w:val="1F4E79" w:themeColor="accent1" w:themeShade="80"/>
          <w:sz w:val="22"/>
          <w:szCs w:val="22"/>
        </w:rPr>
      </w:pPr>
      <w:bookmarkStart w:id="71" w:name="_Toc134032242"/>
      <w:bookmarkEnd w:id="70"/>
      <w:r w:rsidRPr="00F453A2">
        <w:rPr>
          <w:color w:val="1F4E79" w:themeColor="accent1" w:themeShade="80"/>
        </w:rPr>
        <w:t xml:space="preserve">3.2.2. </w:t>
      </w:r>
      <w:r w:rsidR="00FE7BA2" w:rsidRPr="00F453A2">
        <w:rPr>
          <w:i/>
          <w:iCs/>
          <w:color w:val="1F4E79" w:themeColor="accent1" w:themeShade="80"/>
          <w:sz w:val="22"/>
          <w:szCs w:val="22"/>
        </w:rPr>
        <w:t>Data și ora închiderii apelului de proiecte</w:t>
      </w:r>
      <w:bookmarkEnd w:id="71"/>
    </w:p>
    <w:p w14:paraId="37236FCD" w14:textId="2495D26B" w:rsidR="00FE7BA2" w:rsidRPr="00F453A2" w:rsidRDefault="00FE7BA2" w:rsidP="00FE7BA2">
      <w:pPr>
        <w:spacing w:before="120" w:after="120"/>
        <w:rPr>
          <w:rFonts w:ascii="Trebuchet MS" w:hAnsi="Trebuchet MS"/>
          <w:iCs/>
          <w:color w:val="1F4E79" w:themeColor="accent1" w:themeShade="80"/>
        </w:rPr>
      </w:pPr>
      <w:r w:rsidRPr="00F453A2">
        <w:rPr>
          <w:rFonts w:ascii="Trebuchet MS" w:hAnsi="Trebuchet MS"/>
          <w:iCs/>
          <w:color w:val="1F4E79" w:themeColor="accent1" w:themeShade="80"/>
        </w:rPr>
        <w:t xml:space="preserve">Sistemul informatic MySMIS2021 se va închide în data de </w:t>
      </w:r>
      <w:r w:rsidR="00E60BA5" w:rsidRPr="00F453A2">
        <w:rPr>
          <w:rFonts w:ascii="Trebuchet MS" w:hAnsi="Trebuchet MS"/>
          <w:iCs/>
          <w:color w:val="1F4E79" w:themeColor="accent1" w:themeShade="80"/>
        </w:rPr>
        <w:t>08.08</w:t>
      </w:r>
      <w:r w:rsidRPr="00F453A2">
        <w:rPr>
          <w:rFonts w:ascii="Trebuchet MS" w:hAnsi="Trebuchet MS"/>
          <w:iCs/>
          <w:color w:val="1F4E79" w:themeColor="accent1" w:themeShade="80"/>
        </w:rPr>
        <w:t>.2023 ora 16.00.</w:t>
      </w:r>
    </w:p>
    <w:p w14:paraId="6584CA30" w14:textId="77777777" w:rsidR="00FE7BA2" w:rsidRPr="00F453A2" w:rsidRDefault="00FE7BA2" w:rsidP="008D01C7">
      <w:pPr>
        <w:pStyle w:val="Heading2"/>
        <w:numPr>
          <w:ilvl w:val="1"/>
          <w:numId w:val="63"/>
        </w:numPr>
        <w:rPr>
          <w:i/>
          <w:iCs/>
          <w:color w:val="1F4E79" w:themeColor="accent1" w:themeShade="80"/>
          <w:sz w:val="22"/>
          <w:szCs w:val="22"/>
        </w:rPr>
      </w:pPr>
      <w:bookmarkStart w:id="72" w:name="_Toc134032243"/>
      <w:r w:rsidRPr="00F453A2">
        <w:rPr>
          <w:i/>
          <w:iCs/>
          <w:color w:val="1F4E79" w:themeColor="accent1" w:themeShade="80"/>
          <w:sz w:val="22"/>
          <w:szCs w:val="22"/>
        </w:rPr>
        <w:t>Modalitatea de depunere a proiectelor</w:t>
      </w:r>
      <w:bookmarkEnd w:id="72"/>
      <w:r w:rsidRPr="00F453A2">
        <w:rPr>
          <w:i/>
          <w:iCs/>
          <w:color w:val="1F4E79" w:themeColor="accent1" w:themeShade="80"/>
          <w:sz w:val="22"/>
          <w:szCs w:val="22"/>
        </w:rPr>
        <w:t xml:space="preserve"> </w:t>
      </w:r>
    </w:p>
    <w:p w14:paraId="324D6E8D" w14:textId="77777777" w:rsidR="00FE7BA2" w:rsidRPr="00F453A2" w:rsidRDefault="00FE7BA2" w:rsidP="00FE7BA2">
      <w:pPr>
        <w:spacing w:before="120" w:after="120"/>
        <w:rPr>
          <w:rFonts w:ascii="Trebuchet MS" w:hAnsi="Trebuchet MS"/>
          <w:iCs/>
          <w:color w:val="1F4E79" w:themeColor="accent1" w:themeShade="80"/>
        </w:rPr>
      </w:pPr>
      <w:r w:rsidRPr="00F453A2">
        <w:rPr>
          <w:rFonts w:ascii="Trebuchet MS" w:hAnsi="Trebuchet MS"/>
          <w:iCs/>
          <w:color w:val="1F4E79" w:themeColor="accent1" w:themeShade="80"/>
        </w:rPr>
        <w:t>Acest apel de proiecte este de tip competitiv, cu termen limită de depunere.</w:t>
      </w:r>
      <w:r w:rsidRPr="00F453A2">
        <w:rPr>
          <w:rFonts w:ascii="Trebuchet MS" w:hAnsi="Trebuchet MS"/>
          <w:iCs/>
          <w:color w:val="1F4E79" w:themeColor="accent1" w:themeShade="80"/>
        </w:rPr>
        <w:tab/>
      </w:r>
    </w:p>
    <w:p w14:paraId="5F96EC44" w14:textId="77777777" w:rsidR="00FE7BA2" w:rsidRPr="00F453A2" w:rsidRDefault="00FE7BA2" w:rsidP="008D01C7">
      <w:pPr>
        <w:pStyle w:val="Heading2"/>
        <w:numPr>
          <w:ilvl w:val="1"/>
          <w:numId w:val="63"/>
        </w:numPr>
        <w:rPr>
          <w:i/>
          <w:iCs/>
          <w:color w:val="1F4E79" w:themeColor="accent1" w:themeShade="80"/>
          <w:sz w:val="22"/>
          <w:szCs w:val="22"/>
        </w:rPr>
      </w:pPr>
      <w:bookmarkStart w:id="73" w:name="_Toc134032244"/>
      <w:r w:rsidRPr="00F453A2">
        <w:rPr>
          <w:i/>
          <w:iCs/>
          <w:color w:val="1F4E79" w:themeColor="accent1" w:themeShade="80"/>
          <w:sz w:val="22"/>
          <w:szCs w:val="22"/>
        </w:rPr>
        <w:t>Bugetul alocat apelului de proiecte</w:t>
      </w:r>
      <w:bookmarkEnd w:id="73"/>
      <w:r w:rsidRPr="00F453A2">
        <w:rPr>
          <w:i/>
          <w:iCs/>
          <w:color w:val="1F4E79" w:themeColor="accent1" w:themeShade="80"/>
          <w:sz w:val="22"/>
          <w:szCs w:val="22"/>
        </w:rPr>
        <w:t xml:space="preserve"> </w:t>
      </w:r>
      <w:r w:rsidRPr="00F453A2">
        <w:rPr>
          <w:i/>
          <w:iCs/>
          <w:color w:val="1F4E79" w:themeColor="accent1" w:themeShade="80"/>
          <w:sz w:val="22"/>
          <w:szCs w:val="22"/>
        </w:rPr>
        <w:tab/>
      </w:r>
    </w:p>
    <w:p w14:paraId="49615F1D" w14:textId="77777777" w:rsidR="002E1A6C" w:rsidRPr="00F453A2" w:rsidRDefault="002E1A6C" w:rsidP="002E1A6C">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Alocarea financiară a apelului de proiecte este de 102.375.582,35 euro (</w:t>
      </w:r>
      <w:r w:rsidRPr="00F453A2">
        <w:rPr>
          <w:rFonts w:ascii="Trebuchet MS" w:hAnsi="Trebuchet MS"/>
          <w:color w:val="1F4E79" w:themeColor="accent1" w:themeShade="80"/>
        </w:rPr>
        <w:t>contribuția UE+ contribuția națională)</w:t>
      </w:r>
      <w:r w:rsidRPr="00F453A2">
        <w:rPr>
          <w:rFonts w:ascii="Trebuchet MS" w:hAnsi="Trebuchet MS"/>
          <w:iCs/>
          <w:color w:val="1F4E79" w:themeColor="accent1" w:themeShade="80"/>
        </w:rPr>
        <w:t xml:space="preserve"> după cum urmează:</w:t>
      </w:r>
    </w:p>
    <w:p w14:paraId="378AACFC" w14:textId="77777777" w:rsidR="002E1A6C" w:rsidRPr="00F453A2" w:rsidRDefault="002E1A6C" w:rsidP="002E1A6C">
      <w:pPr>
        <w:pStyle w:val="ListParagraph"/>
        <w:numPr>
          <w:ilvl w:val="0"/>
          <w:numId w:val="50"/>
        </w:num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91.999.482,35 euro pentru regiunile mai puțin dezvoltate din care 78.199.560 lei sursa FSE+(85%) și 13.799.922,35 euro contribuție națională (15%);</w:t>
      </w:r>
    </w:p>
    <w:p w14:paraId="5E1B0408" w14:textId="77777777" w:rsidR="002E1A6C" w:rsidRPr="00F453A2" w:rsidRDefault="002E1A6C" w:rsidP="002E1A6C">
      <w:pPr>
        <w:pStyle w:val="ListParagraph"/>
        <w:numPr>
          <w:ilvl w:val="0"/>
          <w:numId w:val="50"/>
        </w:num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10.376.100 euro pentru regiunea mai dezvoltată din care 4.150.440 euro sursa FSE+ (40%) și 6.225.660 euro contribuție națională (60%).</w:t>
      </w:r>
    </w:p>
    <w:p w14:paraId="3455CC19" w14:textId="77777777" w:rsidR="000D4767" w:rsidRPr="00F453A2" w:rsidRDefault="000D4767" w:rsidP="000D4767">
      <w:pPr>
        <w:pStyle w:val="ListParagraph"/>
        <w:spacing w:before="120" w:after="120"/>
        <w:ind w:left="1065"/>
        <w:rPr>
          <w:rFonts w:ascii="Trebuchet MS" w:hAnsi="Trebuchet MS"/>
          <w:b/>
          <w:bCs/>
          <w:i/>
          <w:color w:val="1F4E79" w:themeColor="accent1" w:themeShade="80"/>
        </w:rPr>
      </w:pPr>
    </w:p>
    <w:p w14:paraId="5A839CDE" w14:textId="61A7DBE1" w:rsidR="000D4767" w:rsidRPr="00F453A2" w:rsidRDefault="000D4767" w:rsidP="008471D7">
      <w:pPr>
        <w:pStyle w:val="Heading1"/>
        <w:numPr>
          <w:ilvl w:val="0"/>
          <w:numId w:val="63"/>
        </w:numPr>
        <w:rPr>
          <w:b/>
          <w:bCs/>
          <w:i/>
          <w:iCs/>
          <w:color w:val="1F4E79" w:themeColor="accent1" w:themeShade="80"/>
          <w:sz w:val="22"/>
          <w:szCs w:val="22"/>
        </w:rPr>
      </w:pPr>
      <w:bookmarkStart w:id="74" w:name="_Toc134032245"/>
      <w:r w:rsidRPr="00F453A2">
        <w:rPr>
          <w:b/>
          <w:bCs/>
          <w:i/>
          <w:iCs/>
          <w:color w:val="1F4E79" w:themeColor="accent1" w:themeShade="80"/>
          <w:sz w:val="22"/>
          <w:szCs w:val="22"/>
        </w:rPr>
        <w:t>ASPECTE SPECIFICE APELULUI DE PROIECTE</w:t>
      </w:r>
      <w:bookmarkEnd w:id="74"/>
      <w:r w:rsidRPr="00F453A2">
        <w:rPr>
          <w:b/>
          <w:bCs/>
          <w:i/>
          <w:iCs/>
          <w:color w:val="1F4E79" w:themeColor="accent1" w:themeShade="80"/>
          <w:sz w:val="22"/>
          <w:szCs w:val="22"/>
        </w:rPr>
        <w:t xml:space="preserve"> </w:t>
      </w:r>
    </w:p>
    <w:p w14:paraId="1E06A226" w14:textId="0407E0A8" w:rsidR="001A0ACF" w:rsidRPr="00F453A2" w:rsidRDefault="000D4767" w:rsidP="001A0ACF">
      <w:pPr>
        <w:pStyle w:val="ListParagraph"/>
        <w:spacing w:before="120" w:after="120"/>
        <w:ind w:left="993"/>
        <w:rPr>
          <w:rFonts w:ascii="Trebuchet MS" w:hAnsi="Trebuchet MS"/>
          <w:i/>
          <w:color w:val="1F4E79" w:themeColor="accent1" w:themeShade="80"/>
        </w:rPr>
      </w:pPr>
      <w:r w:rsidRPr="00F453A2">
        <w:rPr>
          <w:rFonts w:ascii="Trebuchet MS" w:hAnsi="Trebuchet MS"/>
          <w:i/>
          <w:color w:val="1F4E79" w:themeColor="accent1" w:themeShade="80"/>
        </w:rPr>
        <w:t xml:space="preserve">Acțiuni sprijinite în cadrul apelului </w:t>
      </w:r>
    </w:p>
    <w:p w14:paraId="0625DCEC" w14:textId="1C8BD7E1" w:rsidR="000D4767" w:rsidRPr="00F453A2" w:rsidRDefault="001A0ACF" w:rsidP="000B1103">
      <w:pPr>
        <w:jc w:val="both"/>
        <w:rPr>
          <w:rFonts w:ascii="Trebuchet MS" w:hAnsi="Trebuchet MS"/>
          <w:i/>
          <w:color w:val="1F4E79" w:themeColor="accent1" w:themeShade="80"/>
        </w:rPr>
      </w:pPr>
      <w:r w:rsidRPr="00F453A2">
        <w:rPr>
          <w:rFonts w:ascii="Trebuchet MS" w:hAnsi="Trebuchet MS"/>
          <w:color w:val="1F4E79" w:themeColor="accent1" w:themeShade="80"/>
        </w:rPr>
        <w:t>În cadrul acestui apel vor fi susținute în mod corelat și unitar ac</w:t>
      </w:r>
      <w:r w:rsidR="000B1103" w:rsidRPr="00F453A2">
        <w:rPr>
          <w:rFonts w:ascii="Trebuchet MS" w:hAnsi="Trebuchet MS"/>
          <w:color w:val="1F4E79" w:themeColor="accent1" w:themeShade="80"/>
        </w:rPr>
        <w:t>țiuni</w:t>
      </w:r>
      <w:r w:rsidRPr="00F453A2">
        <w:rPr>
          <w:rFonts w:ascii="Trebuchet MS" w:hAnsi="Trebuchet MS"/>
          <w:color w:val="1F4E79" w:themeColor="accent1" w:themeShade="80"/>
        </w:rPr>
        <w:t xml:space="preserve"> din cadrul ESO 4.2, menite să sprijine modernizarea instituțiilor și a serviciilor pieței muncii. </w:t>
      </w:r>
      <w:r w:rsidR="000D4767" w:rsidRPr="00F453A2">
        <w:rPr>
          <w:rFonts w:ascii="Trebuchet MS" w:hAnsi="Trebuchet MS"/>
          <w:i/>
          <w:color w:val="1F4E79" w:themeColor="accent1" w:themeShade="80"/>
        </w:rPr>
        <w:tab/>
      </w:r>
    </w:p>
    <w:p w14:paraId="6777E9FF" w14:textId="5C8FBDD4" w:rsidR="000D4767" w:rsidRPr="00F453A2" w:rsidRDefault="000D4767" w:rsidP="008471D7">
      <w:pPr>
        <w:pStyle w:val="Heading2"/>
        <w:numPr>
          <w:ilvl w:val="1"/>
          <w:numId w:val="63"/>
        </w:numPr>
        <w:rPr>
          <w:color w:val="1F4E79" w:themeColor="accent1" w:themeShade="80"/>
          <w:sz w:val="22"/>
          <w:szCs w:val="22"/>
        </w:rPr>
      </w:pPr>
      <w:bookmarkStart w:id="75" w:name="_Toc134032246"/>
      <w:r w:rsidRPr="00F453A2">
        <w:rPr>
          <w:color w:val="1F4E79" w:themeColor="accent1" w:themeShade="80"/>
          <w:sz w:val="22"/>
          <w:szCs w:val="22"/>
        </w:rPr>
        <w:t>Zona geografică vizată de proiect/Regiuni de dezvoltare</w:t>
      </w:r>
      <w:bookmarkEnd w:id="75"/>
      <w:r w:rsidRPr="00F453A2">
        <w:rPr>
          <w:color w:val="1F4E79" w:themeColor="accent1" w:themeShade="80"/>
          <w:sz w:val="22"/>
          <w:szCs w:val="22"/>
        </w:rPr>
        <w:t xml:space="preserve"> </w:t>
      </w:r>
      <w:r w:rsidRPr="00F453A2">
        <w:rPr>
          <w:color w:val="1F4E79" w:themeColor="accent1" w:themeShade="80"/>
          <w:sz w:val="22"/>
          <w:szCs w:val="22"/>
        </w:rPr>
        <w:tab/>
      </w:r>
    </w:p>
    <w:p w14:paraId="06B40B3A" w14:textId="13EC6A1F" w:rsidR="00A10218" w:rsidRPr="00F453A2" w:rsidRDefault="00A10218" w:rsidP="00A10218">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Prezentul Ghid al Solicitantului reglementează condițiile de finanțare aferente următoarelor regiuni:</w:t>
      </w:r>
    </w:p>
    <w:p w14:paraId="441F76A7" w14:textId="4E7A8DE5" w:rsidR="00A10218" w:rsidRPr="00F453A2" w:rsidRDefault="00A10218" w:rsidP="00A10218">
      <w:pPr>
        <w:pStyle w:val="ListParagraph"/>
        <w:numPr>
          <w:ilvl w:val="0"/>
          <w:numId w:val="59"/>
        </w:num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Regiuni mai puțin dezvoltate ale României: Nord-Est, Sud-Est, Sud-Muntenia, Sud-Vest Oltenia, Nord-Vest, Vest și Centru;</w:t>
      </w:r>
    </w:p>
    <w:p w14:paraId="0617C28F" w14:textId="5E690AC1" w:rsidR="00A10218" w:rsidRPr="00F453A2" w:rsidRDefault="00A10218" w:rsidP="00A10218">
      <w:pPr>
        <w:pStyle w:val="ListParagraph"/>
        <w:numPr>
          <w:ilvl w:val="0"/>
          <w:numId w:val="59"/>
        </w:num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Regiunea dezvoltată București Ilfov.</w:t>
      </w:r>
    </w:p>
    <w:p w14:paraId="588F8BEA" w14:textId="22909344" w:rsidR="00A10218" w:rsidRPr="00F453A2" w:rsidRDefault="00A10218" w:rsidP="00A10218">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Un proiect depus în cadrul acestui apel poate fi implementat:</w:t>
      </w:r>
    </w:p>
    <w:p w14:paraId="15F7710B" w14:textId="2BBEABB9" w:rsidR="00A10218" w:rsidRPr="00F453A2" w:rsidRDefault="00A10218" w:rsidP="00A10218">
      <w:pPr>
        <w:pStyle w:val="ListParagraph"/>
        <w:numPr>
          <w:ilvl w:val="0"/>
          <w:numId w:val="60"/>
        </w:num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lastRenderedPageBreak/>
        <w:t>într-una sau mai multe din regiunile mai puțin dezvoltate din cele menționate mai sus</w:t>
      </w:r>
      <w:r w:rsidR="004C3CCC" w:rsidRPr="00F453A2">
        <w:rPr>
          <w:rFonts w:ascii="Trebuchet MS" w:hAnsi="Trebuchet MS"/>
          <w:iCs/>
          <w:color w:val="1F4E79" w:themeColor="accent1" w:themeShade="80"/>
        </w:rPr>
        <w:t>;</w:t>
      </w:r>
    </w:p>
    <w:p w14:paraId="0690C3CF" w14:textId="50B86F17" w:rsidR="001A0ACF" w:rsidRPr="00F453A2" w:rsidRDefault="00A10218" w:rsidP="00A10218">
      <w:pPr>
        <w:pStyle w:val="ListParagraph"/>
        <w:numPr>
          <w:ilvl w:val="0"/>
          <w:numId w:val="60"/>
        </w:numPr>
        <w:tabs>
          <w:tab w:val="left" w:pos="1134"/>
        </w:tabs>
        <w:spacing w:after="0" w:line="240" w:lineRule="auto"/>
        <w:rPr>
          <w:rFonts w:ascii="Trebuchet MS" w:hAnsi="Trebuchet MS"/>
          <w:iCs/>
          <w:color w:val="1F4E79" w:themeColor="accent1" w:themeShade="80"/>
        </w:rPr>
      </w:pPr>
      <w:r w:rsidRPr="00F453A2">
        <w:rPr>
          <w:rFonts w:ascii="Trebuchet MS" w:hAnsi="Trebuchet MS"/>
          <w:iCs/>
          <w:color w:val="1F4E79" w:themeColor="accent1" w:themeShade="80"/>
        </w:rPr>
        <w:t>la nivelul regiunii dezvoltate București-Ilfov.</w:t>
      </w:r>
    </w:p>
    <w:p w14:paraId="203B1DCB" w14:textId="77777777" w:rsidR="001A0ACF" w:rsidRPr="00F453A2" w:rsidRDefault="001A0ACF" w:rsidP="001A0ACF">
      <w:pPr>
        <w:pStyle w:val="ListParagraph"/>
        <w:tabs>
          <w:tab w:val="left" w:pos="1134"/>
        </w:tabs>
        <w:spacing w:before="120" w:after="120"/>
        <w:ind w:left="420"/>
        <w:rPr>
          <w:rFonts w:ascii="Trebuchet MS" w:hAnsi="Trebuchet MS"/>
          <w:iCs/>
          <w:color w:val="1F4E79" w:themeColor="accent1" w:themeShade="80"/>
        </w:rPr>
      </w:pPr>
    </w:p>
    <w:p w14:paraId="123754BB" w14:textId="77777777" w:rsidR="000D4767" w:rsidRPr="00F453A2" w:rsidRDefault="000D4767" w:rsidP="008471D7">
      <w:pPr>
        <w:pStyle w:val="Heading2"/>
        <w:numPr>
          <w:ilvl w:val="1"/>
          <w:numId w:val="63"/>
        </w:numPr>
        <w:rPr>
          <w:i/>
          <w:iCs/>
          <w:color w:val="1F4E79" w:themeColor="accent1" w:themeShade="80"/>
          <w:sz w:val="22"/>
          <w:szCs w:val="22"/>
        </w:rPr>
      </w:pPr>
      <w:bookmarkStart w:id="76" w:name="_Toc134032247"/>
      <w:r w:rsidRPr="00F453A2">
        <w:rPr>
          <w:i/>
          <w:iCs/>
          <w:color w:val="1F4E79" w:themeColor="accent1" w:themeShade="80"/>
          <w:sz w:val="22"/>
          <w:szCs w:val="22"/>
        </w:rPr>
        <w:t>Operațiune de importanță strategică</w:t>
      </w:r>
      <w:bookmarkEnd w:id="76"/>
      <w:r w:rsidRPr="00F453A2">
        <w:rPr>
          <w:i/>
          <w:iCs/>
          <w:color w:val="1F4E79" w:themeColor="accent1" w:themeShade="80"/>
          <w:sz w:val="22"/>
          <w:szCs w:val="22"/>
        </w:rPr>
        <w:t xml:space="preserve"> </w:t>
      </w:r>
      <w:r w:rsidRPr="00F453A2">
        <w:rPr>
          <w:i/>
          <w:iCs/>
          <w:color w:val="1F4E79" w:themeColor="accent1" w:themeShade="80"/>
          <w:sz w:val="22"/>
          <w:szCs w:val="22"/>
        </w:rPr>
        <w:tab/>
      </w:r>
    </w:p>
    <w:p w14:paraId="634D5B23" w14:textId="3EE2B787" w:rsidR="003B4860" w:rsidRPr="00F453A2" w:rsidRDefault="003B4860" w:rsidP="003B4860">
      <w:pPr>
        <w:pStyle w:val="ListParagraph"/>
        <w:tabs>
          <w:tab w:val="left" w:pos="1134"/>
        </w:tabs>
        <w:spacing w:before="120" w:after="120"/>
        <w:ind w:left="567"/>
        <w:rPr>
          <w:rFonts w:ascii="Trebuchet MS" w:hAnsi="Trebuchet MS"/>
          <w:iCs/>
          <w:color w:val="1F4E79" w:themeColor="accent1" w:themeShade="80"/>
        </w:rPr>
      </w:pPr>
      <w:r w:rsidRPr="00F453A2">
        <w:rPr>
          <w:rFonts w:ascii="Trebuchet MS" w:hAnsi="Trebuchet MS"/>
          <w:iCs/>
          <w:color w:val="1F4E79" w:themeColor="accent1" w:themeShade="80"/>
        </w:rPr>
        <w:t>Nu e cazul</w:t>
      </w:r>
    </w:p>
    <w:p w14:paraId="0EAE9662" w14:textId="77777777" w:rsidR="003B4860" w:rsidRPr="00F453A2" w:rsidRDefault="003B4860" w:rsidP="003B4860">
      <w:pPr>
        <w:pStyle w:val="ListParagraph"/>
        <w:tabs>
          <w:tab w:val="left" w:pos="1134"/>
        </w:tabs>
        <w:spacing w:before="120" w:after="120"/>
        <w:ind w:left="567"/>
        <w:rPr>
          <w:rFonts w:ascii="Trebuchet MS" w:hAnsi="Trebuchet MS"/>
          <w:iCs/>
          <w:color w:val="1F4E79" w:themeColor="accent1" w:themeShade="80"/>
        </w:rPr>
      </w:pPr>
    </w:p>
    <w:p w14:paraId="7882F917" w14:textId="77777777" w:rsidR="000D4767" w:rsidRPr="00F453A2" w:rsidRDefault="000D4767" w:rsidP="008471D7">
      <w:pPr>
        <w:pStyle w:val="Heading2"/>
        <w:numPr>
          <w:ilvl w:val="1"/>
          <w:numId w:val="63"/>
        </w:numPr>
        <w:rPr>
          <w:i/>
          <w:iCs/>
          <w:color w:val="1F4E79" w:themeColor="accent1" w:themeShade="80"/>
          <w:sz w:val="22"/>
          <w:szCs w:val="22"/>
        </w:rPr>
      </w:pPr>
      <w:bookmarkStart w:id="77" w:name="_Toc134032248"/>
      <w:r w:rsidRPr="00F453A2">
        <w:rPr>
          <w:i/>
          <w:iCs/>
          <w:color w:val="1F4E79" w:themeColor="accent1" w:themeShade="80"/>
          <w:sz w:val="22"/>
          <w:szCs w:val="22"/>
        </w:rPr>
        <w:t>Investiții teritoriale integrate</w:t>
      </w:r>
      <w:bookmarkEnd w:id="77"/>
      <w:r w:rsidRPr="00F453A2">
        <w:rPr>
          <w:i/>
          <w:iCs/>
          <w:color w:val="1F4E79" w:themeColor="accent1" w:themeShade="80"/>
          <w:sz w:val="22"/>
          <w:szCs w:val="22"/>
        </w:rPr>
        <w:t xml:space="preserve"> </w:t>
      </w:r>
      <w:r w:rsidRPr="00F453A2">
        <w:rPr>
          <w:i/>
          <w:iCs/>
          <w:color w:val="1F4E79" w:themeColor="accent1" w:themeShade="80"/>
          <w:sz w:val="22"/>
          <w:szCs w:val="22"/>
        </w:rPr>
        <w:tab/>
      </w:r>
    </w:p>
    <w:p w14:paraId="6C753E28" w14:textId="7C70D536" w:rsidR="00B72118" w:rsidRPr="00F453A2" w:rsidRDefault="00B72118" w:rsidP="00B72118">
      <w:pPr>
        <w:tabs>
          <w:tab w:val="left" w:pos="1134"/>
        </w:tabs>
        <w:spacing w:before="120" w:after="120"/>
        <w:ind w:left="567"/>
        <w:rPr>
          <w:rFonts w:ascii="Trebuchet MS" w:hAnsi="Trebuchet MS"/>
          <w:i/>
          <w:color w:val="1F4E79" w:themeColor="accent1" w:themeShade="80"/>
        </w:rPr>
      </w:pPr>
      <w:r w:rsidRPr="00F453A2">
        <w:rPr>
          <w:rFonts w:ascii="Trebuchet MS" w:hAnsi="Trebuchet MS"/>
          <w:i/>
          <w:color w:val="1F4E79" w:themeColor="accent1" w:themeShade="80"/>
        </w:rPr>
        <w:t xml:space="preserve">Nu e cazul </w:t>
      </w:r>
    </w:p>
    <w:p w14:paraId="6BF37830" w14:textId="77777777" w:rsidR="000D4767" w:rsidRPr="00F453A2" w:rsidRDefault="000D4767" w:rsidP="008471D7">
      <w:pPr>
        <w:pStyle w:val="Heading2"/>
        <w:numPr>
          <w:ilvl w:val="1"/>
          <w:numId w:val="63"/>
        </w:numPr>
        <w:rPr>
          <w:i/>
          <w:iCs/>
          <w:color w:val="1F4E79" w:themeColor="accent1" w:themeShade="80"/>
          <w:sz w:val="22"/>
          <w:szCs w:val="22"/>
        </w:rPr>
      </w:pPr>
      <w:bookmarkStart w:id="78" w:name="_Toc134032249"/>
      <w:r w:rsidRPr="00F453A2">
        <w:rPr>
          <w:i/>
          <w:iCs/>
          <w:color w:val="1F4E79" w:themeColor="accent1" w:themeShade="80"/>
          <w:sz w:val="22"/>
          <w:szCs w:val="22"/>
        </w:rPr>
        <w:t>Dezvoltare locală sub responsabilitatea comunității</w:t>
      </w:r>
      <w:bookmarkEnd w:id="78"/>
    </w:p>
    <w:p w14:paraId="11650FEC" w14:textId="1B0C55B1" w:rsidR="00B72118" w:rsidRPr="00F453A2" w:rsidRDefault="00B72118" w:rsidP="00B72118">
      <w:pPr>
        <w:tabs>
          <w:tab w:val="left" w:pos="1134"/>
        </w:tabs>
        <w:spacing w:before="120" w:after="120"/>
        <w:ind w:left="567"/>
        <w:rPr>
          <w:rFonts w:ascii="Trebuchet MS" w:hAnsi="Trebuchet MS"/>
          <w:i/>
          <w:color w:val="1F4E79" w:themeColor="accent1" w:themeShade="80"/>
        </w:rPr>
      </w:pPr>
      <w:r w:rsidRPr="00F453A2">
        <w:rPr>
          <w:rFonts w:ascii="Trebuchet MS" w:hAnsi="Trebuchet MS"/>
          <w:i/>
          <w:color w:val="1F4E79" w:themeColor="accent1" w:themeShade="80"/>
        </w:rPr>
        <w:t>Nu e cazul</w:t>
      </w:r>
    </w:p>
    <w:p w14:paraId="4B01F7D5" w14:textId="77777777" w:rsidR="000D4767" w:rsidRPr="00F453A2" w:rsidRDefault="000D4767" w:rsidP="008471D7">
      <w:pPr>
        <w:pStyle w:val="Heading2"/>
        <w:numPr>
          <w:ilvl w:val="1"/>
          <w:numId w:val="63"/>
        </w:numPr>
        <w:rPr>
          <w:i/>
          <w:iCs/>
          <w:color w:val="1F4E79" w:themeColor="accent1" w:themeShade="80"/>
          <w:sz w:val="22"/>
          <w:szCs w:val="22"/>
        </w:rPr>
      </w:pPr>
      <w:bookmarkStart w:id="79" w:name="_Toc134032250"/>
      <w:r w:rsidRPr="00F453A2">
        <w:rPr>
          <w:i/>
          <w:iCs/>
          <w:color w:val="1F4E79" w:themeColor="accent1" w:themeShade="80"/>
          <w:sz w:val="22"/>
          <w:szCs w:val="22"/>
        </w:rPr>
        <w:t>Indicatori</w:t>
      </w:r>
      <w:bookmarkEnd w:id="79"/>
    </w:p>
    <w:p w14:paraId="70E6DD74" w14:textId="77777777" w:rsidR="008471D7" w:rsidRPr="00F453A2" w:rsidRDefault="008471D7" w:rsidP="008471D7">
      <w:pPr>
        <w:pStyle w:val="ListParagraph"/>
        <w:keepNext/>
        <w:keepLines/>
        <w:numPr>
          <w:ilvl w:val="0"/>
          <w:numId w:val="63"/>
        </w:numPr>
        <w:spacing w:before="40" w:after="0"/>
        <w:contextualSpacing w:val="0"/>
        <w:outlineLvl w:val="1"/>
        <w:rPr>
          <w:rFonts w:ascii="Trebuchet MS" w:eastAsiaTheme="majorEastAsia" w:hAnsi="Trebuchet MS" w:cstheme="majorBidi"/>
          <w:vanish/>
          <w:color w:val="1F4E79" w:themeColor="accent1" w:themeShade="80"/>
        </w:rPr>
      </w:pPr>
      <w:bookmarkStart w:id="80" w:name="_Toc133960135"/>
      <w:bookmarkStart w:id="81" w:name="_Toc133960176"/>
      <w:bookmarkStart w:id="82" w:name="_Toc133960383"/>
      <w:bookmarkStart w:id="83" w:name="_Toc133960445"/>
      <w:bookmarkStart w:id="84" w:name="_Toc133960734"/>
      <w:bookmarkStart w:id="85" w:name="_Toc133960972"/>
      <w:bookmarkStart w:id="86" w:name="_Toc133961042"/>
      <w:bookmarkStart w:id="87" w:name="_Toc133961269"/>
      <w:bookmarkStart w:id="88" w:name="_Toc133961439"/>
      <w:bookmarkStart w:id="89" w:name="_Toc133961596"/>
      <w:bookmarkStart w:id="90" w:name="_Toc133961804"/>
      <w:bookmarkStart w:id="91" w:name="_Toc133961943"/>
      <w:bookmarkStart w:id="92" w:name="_Toc133962369"/>
      <w:bookmarkStart w:id="93" w:name="_Toc133962434"/>
      <w:bookmarkStart w:id="94" w:name="_Toc133962688"/>
      <w:bookmarkStart w:id="95" w:name="_Toc133962765"/>
      <w:bookmarkStart w:id="96" w:name="_Toc133962861"/>
      <w:bookmarkStart w:id="97" w:name="_Toc133962934"/>
      <w:bookmarkStart w:id="98" w:name="_Toc133963141"/>
      <w:bookmarkStart w:id="99" w:name="_Toc133963220"/>
      <w:bookmarkStart w:id="100" w:name="_Toc133963380"/>
      <w:bookmarkStart w:id="101" w:name="_Toc133963565"/>
      <w:bookmarkStart w:id="102" w:name="_Toc133963738"/>
      <w:bookmarkStart w:id="103" w:name="_Toc133963831"/>
      <w:bookmarkStart w:id="104" w:name="_Toc134032166"/>
      <w:bookmarkStart w:id="105" w:name="_Toc134032251"/>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423D21D7" w14:textId="7132B22D" w:rsidR="000D4767" w:rsidRPr="00F453A2" w:rsidRDefault="008471D7" w:rsidP="008471D7">
      <w:pPr>
        <w:pStyle w:val="Heading2"/>
        <w:rPr>
          <w:color w:val="1F4E79" w:themeColor="accent1" w:themeShade="80"/>
          <w:sz w:val="22"/>
          <w:szCs w:val="22"/>
        </w:rPr>
      </w:pPr>
      <w:bookmarkStart w:id="106" w:name="_Toc134032252"/>
      <w:r w:rsidRPr="00F453A2">
        <w:rPr>
          <w:color w:val="1F4E79" w:themeColor="accent1" w:themeShade="80"/>
          <w:sz w:val="22"/>
          <w:szCs w:val="22"/>
        </w:rPr>
        <w:t xml:space="preserve">4.5.1. </w:t>
      </w:r>
      <w:r w:rsidR="000D4767" w:rsidRPr="00F453A2">
        <w:rPr>
          <w:i/>
          <w:iCs/>
          <w:color w:val="1F4E79" w:themeColor="accent1" w:themeShade="80"/>
          <w:sz w:val="22"/>
          <w:szCs w:val="22"/>
        </w:rPr>
        <w:t>Indicatori de realizare</w:t>
      </w:r>
      <w:bookmarkEnd w:id="106"/>
      <w:r w:rsidR="000D4767" w:rsidRPr="00F453A2">
        <w:rPr>
          <w:color w:val="1F4E79" w:themeColor="accent1" w:themeShade="80"/>
          <w:sz w:val="22"/>
          <w:szCs w:val="22"/>
        </w:rPr>
        <w:t xml:space="preserve"> </w:t>
      </w:r>
    </w:p>
    <w:tbl>
      <w:tblPr>
        <w:tblStyle w:val="TableGrid"/>
        <w:tblW w:w="10031" w:type="dxa"/>
        <w:tblLayout w:type="fixed"/>
        <w:tblLook w:val="04A0" w:firstRow="1" w:lastRow="0" w:firstColumn="1" w:lastColumn="0" w:noHBand="0" w:noVBand="1"/>
      </w:tblPr>
      <w:tblGrid>
        <w:gridCol w:w="2782"/>
        <w:gridCol w:w="1154"/>
        <w:gridCol w:w="3402"/>
        <w:gridCol w:w="2693"/>
      </w:tblGrid>
      <w:tr w:rsidR="00F453A2" w:rsidRPr="00F453A2" w14:paraId="4CE61B63" w14:textId="77777777" w:rsidTr="00460975">
        <w:tc>
          <w:tcPr>
            <w:tcW w:w="2782" w:type="dxa"/>
          </w:tcPr>
          <w:p w14:paraId="48BF8EA9" w14:textId="77777777" w:rsidR="003B4860" w:rsidRPr="00F453A2" w:rsidRDefault="003B4860" w:rsidP="00C06076">
            <w:pPr>
              <w:jc w:val="center"/>
              <w:rPr>
                <w:rFonts w:ascii="Trebuchet MS" w:hAnsi="Trebuchet MS"/>
                <w:b/>
                <w:iCs/>
                <w:color w:val="1F4E79" w:themeColor="accent1" w:themeShade="80"/>
              </w:rPr>
            </w:pPr>
            <w:r w:rsidRPr="00F453A2">
              <w:rPr>
                <w:rFonts w:ascii="Trebuchet MS" w:hAnsi="Trebuchet MS"/>
                <w:b/>
                <w:iCs/>
                <w:color w:val="1F4E79" w:themeColor="accent1" w:themeShade="80"/>
              </w:rPr>
              <w:t>Tip regiune</w:t>
            </w:r>
          </w:p>
        </w:tc>
        <w:tc>
          <w:tcPr>
            <w:tcW w:w="1154" w:type="dxa"/>
          </w:tcPr>
          <w:p w14:paraId="77D0B63B" w14:textId="77777777" w:rsidR="003B4860" w:rsidRPr="00F453A2" w:rsidRDefault="003B4860" w:rsidP="00C06076">
            <w:pPr>
              <w:jc w:val="center"/>
              <w:rPr>
                <w:rFonts w:ascii="Trebuchet MS" w:hAnsi="Trebuchet MS"/>
                <w:b/>
                <w:iCs/>
                <w:color w:val="1F4E79" w:themeColor="accent1" w:themeShade="80"/>
              </w:rPr>
            </w:pPr>
            <w:r w:rsidRPr="00F453A2">
              <w:rPr>
                <w:rFonts w:ascii="Trebuchet MS" w:hAnsi="Trebuchet MS"/>
                <w:b/>
                <w:iCs/>
                <w:color w:val="1F4E79" w:themeColor="accent1" w:themeShade="80"/>
              </w:rPr>
              <w:t>Cod indicator</w:t>
            </w:r>
          </w:p>
        </w:tc>
        <w:tc>
          <w:tcPr>
            <w:tcW w:w="3402" w:type="dxa"/>
          </w:tcPr>
          <w:p w14:paraId="1CEBECDF" w14:textId="77777777" w:rsidR="003B4860" w:rsidRPr="00F453A2" w:rsidRDefault="003B4860" w:rsidP="00C06076">
            <w:pPr>
              <w:jc w:val="center"/>
              <w:rPr>
                <w:rFonts w:ascii="Trebuchet MS" w:hAnsi="Trebuchet MS"/>
                <w:b/>
                <w:iCs/>
                <w:color w:val="1F4E79" w:themeColor="accent1" w:themeShade="80"/>
              </w:rPr>
            </w:pPr>
            <w:r w:rsidRPr="00F453A2">
              <w:rPr>
                <w:rFonts w:ascii="Trebuchet MS" w:hAnsi="Trebuchet MS"/>
                <w:b/>
                <w:iCs/>
                <w:color w:val="1F4E79" w:themeColor="accent1" w:themeShade="80"/>
              </w:rPr>
              <w:t>Denumire indicator</w:t>
            </w:r>
          </w:p>
        </w:tc>
        <w:tc>
          <w:tcPr>
            <w:tcW w:w="2693" w:type="dxa"/>
          </w:tcPr>
          <w:p w14:paraId="21EAEF2B" w14:textId="263AF616" w:rsidR="003B4860" w:rsidRPr="00F453A2" w:rsidRDefault="003B4860" w:rsidP="00C06076">
            <w:pPr>
              <w:jc w:val="center"/>
              <w:rPr>
                <w:rFonts w:ascii="Trebuchet MS" w:hAnsi="Trebuchet MS"/>
                <w:b/>
                <w:iCs/>
                <w:color w:val="1F4E79" w:themeColor="accent1" w:themeShade="80"/>
              </w:rPr>
            </w:pPr>
            <w:r w:rsidRPr="00F453A2">
              <w:rPr>
                <w:rFonts w:ascii="Trebuchet MS" w:hAnsi="Trebuchet MS"/>
                <w:b/>
                <w:iCs/>
                <w:color w:val="1F4E79" w:themeColor="accent1" w:themeShade="80"/>
              </w:rPr>
              <w:t>Țintă</w:t>
            </w:r>
            <w:r w:rsidR="00014C96" w:rsidRPr="00F453A2">
              <w:rPr>
                <w:rFonts w:ascii="Trebuchet MS" w:hAnsi="Trebuchet MS"/>
                <w:b/>
                <w:iCs/>
                <w:color w:val="1F4E79" w:themeColor="accent1" w:themeShade="80"/>
              </w:rPr>
              <w:t xml:space="preserve"> minimă/proiect</w:t>
            </w:r>
          </w:p>
        </w:tc>
      </w:tr>
      <w:tr w:rsidR="00F453A2" w:rsidRPr="00F453A2" w:rsidDel="00FB0493" w14:paraId="7C735970" w14:textId="77777777" w:rsidTr="00460975">
        <w:tc>
          <w:tcPr>
            <w:tcW w:w="2782" w:type="dxa"/>
          </w:tcPr>
          <w:p w14:paraId="6185282E" w14:textId="77777777" w:rsidR="003B4860" w:rsidRPr="00F453A2" w:rsidRDefault="003B4860" w:rsidP="003B4860">
            <w:pPr>
              <w:rPr>
                <w:rFonts w:ascii="Trebuchet MS" w:hAnsi="Trebuchet MS"/>
                <w:iCs/>
                <w:color w:val="1F4E79" w:themeColor="accent1" w:themeShade="80"/>
              </w:rPr>
            </w:pPr>
            <w:r w:rsidRPr="00F453A2">
              <w:rPr>
                <w:rFonts w:ascii="Trebuchet MS" w:hAnsi="Trebuchet MS"/>
                <w:iCs/>
                <w:color w:val="1F4E79" w:themeColor="accent1" w:themeShade="80"/>
              </w:rPr>
              <w:t>Regiune mai dezvoltată</w:t>
            </w:r>
          </w:p>
        </w:tc>
        <w:tc>
          <w:tcPr>
            <w:tcW w:w="1154" w:type="dxa"/>
          </w:tcPr>
          <w:p w14:paraId="4C634E58" w14:textId="4F797453" w:rsidR="003B4860" w:rsidRPr="00F453A2" w:rsidDel="00FB0493" w:rsidRDefault="003B4860" w:rsidP="003B4860">
            <w:pPr>
              <w:rPr>
                <w:rFonts w:ascii="Trebuchet MS" w:hAnsi="Trebuchet MS" w:cs="TimesNewRomanPSMT"/>
                <w:color w:val="1F4E79" w:themeColor="accent1" w:themeShade="80"/>
                <w:lang w:val="en-US"/>
              </w:rPr>
            </w:pPr>
            <w:r w:rsidRPr="00F453A2">
              <w:rPr>
                <w:rFonts w:ascii="Trebuchet MS" w:hAnsi="Trebuchet MS" w:cs="TimesNewRomanPSMT"/>
                <w:color w:val="1F4E79" w:themeColor="accent1" w:themeShade="80"/>
                <w:lang w:val="en-US"/>
              </w:rPr>
              <w:t>EECO06</w:t>
            </w:r>
            <w:r w:rsidR="00A54B14" w:rsidRPr="00F453A2">
              <w:rPr>
                <w:rFonts w:ascii="Trebuchet MS" w:hAnsi="Trebuchet MS" w:cs="TimesNewRomanPSMT"/>
                <w:color w:val="1F4E79" w:themeColor="accent1" w:themeShade="80"/>
                <w:lang w:val="en-US"/>
              </w:rPr>
              <w:t>+07</w:t>
            </w:r>
          </w:p>
        </w:tc>
        <w:tc>
          <w:tcPr>
            <w:tcW w:w="3402" w:type="dxa"/>
          </w:tcPr>
          <w:p w14:paraId="18C15373" w14:textId="72E8C6EE" w:rsidR="003B4860" w:rsidRPr="00F453A2" w:rsidDel="00FB0493" w:rsidRDefault="00A54B14" w:rsidP="003B4860">
            <w:pPr>
              <w:rPr>
                <w:rFonts w:ascii="Trebuchet MS" w:hAnsi="Trebuchet MS" w:cs="TimesNewRomanPSMT"/>
                <w:color w:val="1F4E79" w:themeColor="accent1" w:themeShade="80"/>
                <w:lang w:val="fr-FR"/>
              </w:rPr>
            </w:pPr>
            <w:proofErr w:type="spellStart"/>
            <w:r w:rsidRPr="00F453A2">
              <w:rPr>
                <w:rFonts w:ascii="Trebuchet MS" w:hAnsi="Trebuchet MS" w:cs="TimesNewRomanPSMT"/>
                <w:color w:val="1F4E79" w:themeColor="accent1" w:themeShade="80"/>
                <w:lang w:val="fr-FR"/>
              </w:rPr>
              <w:t>Copii</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și</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tineri</w:t>
            </w:r>
            <w:proofErr w:type="spellEnd"/>
          </w:p>
        </w:tc>
        <w:tc>
          <w:tcPr>
            <w:tcW w:w="2693" w:type="dxa"/>
          </w:tcPr>
          <w:p w14:paraId="4BAB0F36" w14:textId="3B241AC2" w:rsidR="003B4860" w:rsidRPr="00F453A2" w:rsidDel="00FB0493" w:rsidRDefault="00014C96" w:rsidP="003B4860">
            <w:pPr>
              <w:jc w:val="right"/>
              <w:rPr>
                <w:rFonts w:ascii="Trebuchet MS" w:hAnsi="Trebuchet MS"/>
                <w:iCs/>
                <w:color w:val="1F4E79" w:themeColor="accent1" w:themeShade="80"/>
              </w:rPr>
            </w:pPr>
            <w:r w:rsidRPr="00F453A2">
              <w:rPr>
                <w:rFonts w:ascii="Trebuchet MS" w:hAnsi="Trebuchet MS"/>
                <w:iCs/>
                <w:color w:val="1F4E79" w:themeColor="accent1" w:themeShade="80"/>
              </w:rPr>
              <w:t>200</w:t>
            </w:r>
          </w:p>
        </w:tc>
      </w:tr>
      <w:tr w:rsidR="00F453A2" w:rsidRPr="00F453A2" w:rsidDel="00FB0493" w14:paraId="19BB04B8" w14:textId="77777777" w:rsidTr="00460975">
        <w:tc>
          <w:tcPr>
            <w:tcW w:w="2782" w:type="dxa"/>
          </w:tcPr>
          <w:p w14:paraId="5E82B889" w14:textId="77777777" w:rsidR="00014C96" w:rsidRPr="00F453A2" w:rsidRDefault="00014C96" w:rsidP="00014C96">
            <w:pPr>
              <w:rPr>
                <w:rFonts w:ascii="Trebuchet MS" w:hAnsi="Trebuchet MS"/>
                <w:iCs/>
                <w:color w:val="1F4E79" w:themeColor="accent1" w:themeShade="80"/>
              </w:rPr>
            </w:pPr>
            <w:r w:rsidRPr="00F453A2">
              <w:rPr>
                <w:rFonts w:ascii="Trebuchet MS" w:hAnsi="Trebuchet MS"/>
                <w:iCs/>
                <w:color w:val="1F4E79" w:themeColor="accent1" w:themeShade="80"/>
              </w:rPr>
              <w:t>Regiuni mai puțin dezvoltate</w:t>
            </w:r>
          </w:p>
        </w:tc>
        <w:tc>
          <w:tcPr>
            <w:tcW w:w="1154" w:type="dxa"/>
          </w:tcPr>
          <w:p w14:paraId="57EE5495" w14:textId="25FF381D" w:rsidR="00014C96" w:rsidRPr="00F453A2" w:rsidDel="00FB0493" w:rsidRDefault="00014C96" w:rsidP="00014C96">
            <w:pPr>
              <w:rPr>
                <w:rFonts w:ascii="Trebuchet MS" w:hAnsi="Trebuchet MS" w:cs="TimesNewRomanPSMT"/>
                <w:color w:val="1F4E79" w:themeColor="accent1" w:themeShade="80"/>
                <w:lang w:val="en-US"/>
              </w:rPr>
            </w:pPr>
            <w:r w:rsidRPr="00F453A2">
              <w:rPr>
                <w:rFonts w:ascii="Trebuchet MS" w:hAnsi="Trebuchet MS" w:cs="TimesNewRomanPSMT"/>
                <w:color w:val="1F4E79" w:themeColor="accent1" w:themeShade="80"/>
                <w:lang w:val="en-US"/>
              </w:rPr>
              <w:t>EECO06+07</w:t>
            </w:r>
          </w:p>
        </w:tc>
        <w:tc>
          <w:tcPr>
            <w:tcW w:w="3402" w:type="dxa"/>
          </w:tcPr>
          <w:p w14:paraId="6D2FB8C9" w14:textId="4B186D87" w:rsidR="00014C96" w:rsidRPr="00F453A2" w:rsidDel="00FB0493" w:rsidRDefault="00014C96" w:rsidP="00014C96">
            <w:pPr>
              <w:rPr>
                <w:rFonts w:ascii="Trebuchet MS" w:hAnsi="Trebuchet MS" w:cs="TimesNewRomanPSMT"/>
                <w:color w:val="1F4E79" w:themeColor="accent1" w:themeShade="80"/>
                <w:lang w:val="fr-FR"/>
              </w:rPr>
            </w:pPr>
            <w:proofErr w:type="spellStart"/>
            <w:r w:rsidRPr="00F453A2">
              <w:rPr>
                <w:rFonts w:ascii="Trebuchet MS" w:hAnsi="Trebuchet MS" w:cs="TimesNewRomanPSMT"/>
                <w:color w:val="1F4E79" w:themeColor="accent1" w:themeShade="80"/>
                <w:lang w:val="fr-FR"/>
              </w:rPr>
              <w:t>Copii</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și</w:t>
            </w:r>
            <w:proofErr w:type="spellEnd"/>
            <w:r w:rsidRPr="00F453A2">
              <w:rPr>
                <w:rFonts w:ascii="Trebuchet MS" w:hAnsi="Trebuchet MS" w:cs="TimesNewRomanPSMT"/>
                <w:color w:val="1F4E79" w:themeColor="accent1" w:themeShade="80"/>
                <w:lang w:val="fr-FR"/>
              </w:rPr>
              <w:t xml:space="preserve"> </w:t>
            </w:r>
            <w:proofErr w:type="spellStart"/>
            <w:r w:rsidRPr="00F453A2">
              <w:rPr>
                <w:rFonts w:ascii="Trebuchet MS" w:hAnsi="Trebuchet MS" w:cs="TimesNewRomanPSMT"/>
                <w:color w:val="1F4E79" w:themeColor="accent1" w:themeShade="80"/>
                <w:lang w:val="fr-FR"/>
              </w:rPr>
              <w:t>tineri</w:t>
            </w:r>
            <w:proofErr w:type="spellEnd"/>
          </w:p>
        </w:tc>
        <w:tc>
          <w:tcPr>
            <w:tcW w:w="2693" w:type="dxa"/>
          </w:tcPr>
          <w:p w14:paraId="5AD0DCFF" w14:textId="032EA857" w:rsidR="00014C96" w:rsidRPr="00F453A2" w:rsidDel="00FB0493" w:rsidRDefault="00014C96" w:rsidP="00014C96">
            <w:pPr>
              <w:jc w:val="right"/>
              <w:rPr>
                <w:rFonts w:ascii="Trebuchet MS" w:hAnsi="Trebuchet MS"/>
                <w:iCs/>
                <w:color w:val="1F4E79" w:themeColor="accent1" w:themeShade="80"/>
              </w:rPr>
            </w:pPr>
            <w:r w:rsidRPr="00F453A2">
              <w:rPr>
                <w:rFonts w:ascii="Trebuchet MS" w:hAnsi="Trebuchet MS"/>
                <w:iCs/>
                <w:color w:val="1F4E79" w:themeColor="accent1" w:themeShade="80"/>
              </w:rPr>
              <w:t>200</w:t>
            </w:r>
          </w:p>
        </w:tc>
      </w:tr>
    </w:tbl>
    <w:p w14:paraId="59C5FB6B" w14:textId="77777777" w:rsidR="003B4860" w:rsidRPr="00F453A2" w:rsidRDefault="003B4860" w:rsidP="003B4860">
      <w:pPr>
        <w:pStyle w:val="ListParagraph"/>
        <w:tabs>
          <w:tab w:val="left" w:pos="1134"/>
        </w:tabs>
        <w:spacing w:before="120" w:after="120"/>
        <w:rPr>
          <w:rFonts w:ascii="Trebuchet MS" w:hAnsi="Trebuchet MS"/>
          <w:i/>
          <w:iCs/>
          <w:color w:val="1F4E79" w:themeColor="accent1" w:themeShade="80"/>
        </w:rPr>
      </w:pPr>
    </w:p>
    <w:p w14:paraId="2473C1FB" w14:textId="0B58BA52" w:rsidR="000D4767" w:rsidRPr="00F453A2" w:rsidRDefault="000D4767" w:rsidP="008471D7">
      <w:pPr>
        <w:pStyle w:val="Heading2"/>
        <w:numPr>
          <w:ilvl w:val="2"/>
          <w:numId w:val="68"/>
        </w:numPr>
        <w:rPr>
          <w:i/>
          <w:iCs/>
          <w:color w:val="1F4E79" w:themeColor="accent1" w:themeShade="80"/>
          <w:sz w:val="22"/>
          <w:szCs w:val="22"/>
        </w:rPr>
      </w:pPr>
      <w:bookmarkStart w:id="107" w:name="_Toc134032253"/>
      <w:r w:rsidRPr="00F453A2">
        <w:rPr>
          <w:i/>
          <w:iCs/>
          <w:color w:val="1F4E79" w:themeColor="accent1" w:themeShade="80"/>
          <w:sz w:val="22"/>
          <w:szCs w:val="22"/>
        </w:rPr>
        <w:t>Indicatori de rezultat</w:t>
      </w:r>
      <w:bookmarkEnd w:id="107"/>
      <w:r w:rsidRPr="00F453A2">
        <w:rPr>
          <w:i/>
          <w:iCs/>
          <w:color w:val="1F4E79" w:themeColor="accent1" w:themeShade="80"/>
          <w:sz w:val="22"/>
          <w:szCs w:val="22"/>
        </w:rPr>
        <w:t xml:space="preserve"> </w:t>
      </w:r>
    </w:p>
    <w:tbl>
      <w:tblPr>
        <w:tblStyle w:val="TableGrid"/>
        <w:tblW w:w="10031" w:type="dxa"/>
        <w:tblLayout w:type="fixed"/>
        <w:tblLook w:val="04A0" w:firstRow="1" w:lastRow="0" w:firstColumn="1" w:lastColumn="0" w:noHBand="0" w:noVBand="1"/>
      </w:tblPr>
      <w:tblGrid>
        <w:gridCol w:w="2660"/>
        <w:gridCol w:w="1276"/>
        <w:gridCol w:w="3260"/>
        <w:gridCol w:w="2835"/>
      </w:tblGrid>
      <w:tr w:rsidR="00F453A2" w:rsidRPr="00F453A2" w14:paraId="3A4B6D34" w14:textId="77777777" w:rsidTr="00460975">
        <w:tc>
          <w:tcPr>
            <w:tcW w:w="2660" w:type="dxa"/>
          </w:tcPr>
          <w:p w14:paraId="41924B63" w14:textId="77777777" w:rsidR="003B4860" w:rsidRPr="00F453A2" w:rsidRDefault="003B4860" w:rsidP="00C06076">
            <w:pPr>
              <w:jc w:val="center"/>
              <w:rPr>
                <w:rFonts w:ascii="Trebuchet MS" w:hAnsi="Trebuchet MS"/>
                <w:b/>
                <w:iCs/>
                <w:color w:val="1F4E79" w:themeColor="accent1" w:themeShade="80"/>
              </w:rPr>
            </w:pPr>
            <w:r w:rsidRPr="00F453A2">
              <w:rPr>
                <w:rFonts w:ascii="Trebuchet MS" w:hAnsi="Trebuchet MS"/>
                <w:b/>
                <w:iCs/>
                <w:color w:val="1F4E79" w:themeColor="accent1" w:themeShade="80"/>
              </w:rPr>
              <w:t>Tip regiune</w:t>
            </w:r>
          </w:p>
        </w:tc>
        <w:tc>
          <w:tcPr>
            <w:tcW w:w="1276" w:type="dxa"/>
          </w:tcPr>
          <w:p w14:paraId="2462D9E7" w14:textId="77777777" w:rsidR="003B4860" w:rsidRPr="00F453A2" w:rsidRDefault="003B4860" w:rsidP="00C06076">
            <w:pPr>
              <w:jc w:val="center"/>
              <w:rPr>
                <w:rFonts w:ascii="Trebuchet MS" w:hAnsi="Trebuchet MS"/>
                <w:b/>
                <w:iCs/>
                <w:color w:val="1F4E79" w:themeColor="accent1" w:themeShade="80"/>
              </w:rPr>
            </w:pPr>
            <w:r w:rsidRPr="00F453A2">
              <w:rPr>
                <w:rFonts w:ascii="Trebuchet MS" w:hAnsi="Trebuchet MS"/>
                <w:b/>
                <w:iCs/>
                <w:color w:val="1F4E79" w:themeColor="accent1" w:themeShade="80"/>
              </w:rPr>
              <w:t>Cod indicator</w:t>
            </w:r>
          </w:p>
        </w:tc>
        <w:tc>
          <w:tcPr>
            <w:tcW w:w="3260" w:type="dxa"/>
          </w:tcPr>
          <w:p w14:paraId="7F4E2A96" w14:textId="77777777" w:rsidR="003B4860" w:rsidRPr="00F453A2" w:rsidRDefault="003B4860" w:rsidP="00C06076">
            <w:pPr>
              <w:jc w:val="center"/>
              <w:rPr>
                <w:rFonts w:ascii="Trebuchet MS" w:hAnsi="Trebuchet MS"/>
                <w:b/>
                <w:iCs/>
                <w:color w:val="1F4E79" w:themeColor="accent1" w:themeShade="80"/>
              </w:rPr>
            </w:pPr>
            <w:r w:rsidRPr="00F453A2">
              <w:rPr>
                <w:rFonts w:ascii="Trebuchet MS" w:hAnsi="Trebuchet MS"/>
                <w:b/>
                <w:iCs/>
                <w:color w:val="1F4E79" w:themeColor="accent1" w:themeShade="80"/>
              </w:rPr>
              <w:t>Denumire indicator</w:t>
            </w:r>
          </w:p>
        </w:tc>
        <w:tc>
          <w:tcPr>
            <w:tcW w:w="2835" w:type="dxa"/>
          </w:tcPr>
          <w:p w14:paraId="74C4BB1E" w14:textId="7FC54235" w:rsidR="003B4860" w:rsidRPr="00F453A2" w:rsidRDefault="003B4860" w:rsidP="00C06076">
            <w:pPr>
              <w:jc w:val="center"/>
              <w:rPr>
                <w:rFonts w:ascii="Trebuchet MS" w:hAnsi="Trebuchet MS"/>
                <w:b/>
                <w:iCs/>
                <w:color w:val="1F4E79" w:themeColor="accent1" w:themeShade="80"/>
              </w:rPr>
            </w:pPr>
            <w:r w:rsidRPr="00F453A2">
              <w:rPr>
                <w:rFonts w:ascii="Trebuchet MS" w:hAnsi="Trebuchet MS"/>
                <w:b/>
                <w:iCs/>
                <w:color w:val="1F4E79" w:themeColor="accent1" w:themeShade="80"/>
              </w:rPr>
              <w:t>Țintă</w:t>
            </w:r>
            <w:r w:rsidR="00DE3951" w:rsidRPr="00F453A2">
              <w:rPr>
                <w:color w:val="1F4E79" w:themeColor="accent1" w:themeShade="80"/>
              </w:rPr>
              <w:t xml:space="preserve"> </w:t>
            </w:r>
            <w:r w:rsidR="00DE3951" w:rsidRPr="00F453A2">
              <w:rPr>
                <w:rFonts w:ascii="Trebuchet MS" w:hAnsi="Trebuchet MS"/>
                <w:b/>
                <w:iCs/>
                <w:color w:val="1F4E79" w:themeColor="accent1" w:themeShade="80"/>
              </w:rPr>
              <w:t>minimă/proiect</w:t>
            </w:r>
          </w:p>
        </w:tc>
      </w:tr>
      <w:tr w:rsidR="00F453A2" w:rsidRPr="00F453A2" w14:paraId="780C757E" w14:textId="77777777" w:rsidTr="00614427">
        <w:trPr>
          <w:trHeight w:val="766"/>
        </w:trPr>
        <w:tc>
          <w:tcPr>
            <w:tcW w:w="2660" w:type="dxa"/>
            <w:tcBorders>
              <w:bottom w:val="single" w:sz="4" w:space="0" w:color="auto"/>
            </w:tcBorders>
          </w:tcPr>
          <w:p w14:paraId="5F7BD6B7" w14:textId="77777777" w:rsidR="00604A6D" w:rsidRPr="00F453A2" w:rsidRDefault="00604A6D" w:rsidP="00C06076">
            <w:pPr>
              <w:jc w:val="both"/>
              <w:rPr>
                <w:rFonts w:ascii="Trebuchet MS" w:hAnsi="Trebuchet MS"/>
                <w:iCs/>
                <w:color w:val="1F4E79" w:themeColor="accent1" w:themeShade="80"/>
              </w:rPr>
            </w:pPr>
            <w:r w:rsidRPr="00F453A2">
              <w:rPr>
                <w:rFonts w:ascii="Trebuchet MS" w:hAnsi="Trebuchet MS"/>
                <w:iCs/>
                <w:color w:val="1F4E79" w:themeColor="accent1" w:themeShade="80"/>
              </w:rPr>
              <w:t>Regiune mai dezvoltată</w:t>
            </w:r>
          </w:p>
        </w:tc>
        <w:tc>
          <w:tcPr>
            <w:tcW w:w="1276" w:type="dxa"/>
            <w:tcBorders>
              <w:bottom w:val="single" w:sz="4" w:space="0" w:color="auto"/>
            </w:tcBorders>
          </w:tcPr>
          <w:p w14:paraId="2CE911BC" w14:textId="77777777" w:rsidR="00604A6D" w:rsidRPr="00F453A2" w:rsidRDefault="00604A6D" w:rsidP="00C06076">
            <w:pPr>
              <w:jc w:val="center"/>
              <w:rPr>
                <w:rFonts w:ascii="Trebuchet MS" w:hAnsi="Trebuchet MS"/>
                <w:iCs/>
                <w:color w:val="1F4E79" w:themeColor="accent1" w:themeShade="80"/>
              </w:rPr>
            </w:pPr>
            <w:r w:rsidRPr="00F453A2">
              <w:rPr>
                <w:rFonts w:ascii="Trebuchet MS" w:hAnsi="Trebuchet MS"/>
                <w:iCs/>
                <w:color w:val="1F4E79" w:themeColor="accent1" w:themeShade="80"/>
              </w:rPr>
              <w:t>EECR03</w:t>
            </w:r>
          </w:p>
        </w:tc>
        <w:tc>
          <w:tcPr>
            <w:tcW w:w="3260" w:type="dxa"/>
            <w:tcBorders>
              <w:bottom w:val="single" w:sz="4" w:space="0" w:color="auto"/>
            </w:tcBorders>
          </w:tcPr>
          <w:p w14:paraId="045A1851" w14:textId="77777777" w:rsidR="00604A6D" w:rsidRPr="00F453A2" w:rsidRDefault="00604A6D" w:rsidP="00C06076">
            <w:pPr>
              <w:jc w:val="both"/>
              <w:rPr>
                <w:rFonts w:ascii="Trebuchet MS" w:hAnsi="Trebuchet MS"/>
                <w:iCs/>
                <w:color w:val="1F4E79" w:themeColor="accent1" w:themeShade="80"/>
              </w:rPr>
            </w:pPr>
            <w:r w:rsidRPr="00F453A2">
              <w:rPr>
                <w:rFonts w:ascii="Trebuchet MS" w:hAnsi="Trebuchet MS"/>
                <w:iCs/>
                <w:color w:val="1F4E79" w:themeColor="accent1" w:themeShade="80"/>
              </w:rPr>
              <w:t>Participanți care obțin o calificare la încetarea calității de participant</w:t>
            </w:r>
          </w:p>
        </w:tc>
        <w:tc>
          <w:tcPr>
            <w:tcW w:w="2835" w:type="dxa"/>
            <w:tcBorders>
              <w:bottom w:val="single" w:sz="4" w:space="0" w:color="auto"/>
            </w:tcBorders>
          </w:tcPr>
          <w:p w14:paraId="0F6385B0" w14:textId="4A536F8B" w:rsidR="00604A6D" w:rsidRPr="00F453A2" w:rsidRDefault="00EA278D" w:rsidP="00C06076">
            <w:pPr>
              <w:jc w:val="both"/>
              <w:rPr>
                <w:rFonts w:ascii="Trebuchet MS" w:hAnsi="Trebuchet MS"/>
                <w:iCs/>
                <w:color w:val="1F4E79" w:themeColor="accent1" w:themeShade="80"/>
              </w:rPr>
            </w:pPr>
            <w:r w:rsidRPr="00F453A2">
              <w:rPr>
                <w:rFonts w:ascii="Trebuchet MS" w:hAnsi="Trebuchet MS"/>
                <w:iCs/>
                <w:color w:val="1F4E79" w:themeColor="accent1" w:themeShade="80"/>
              </w:rPr>
              <w:t>8</w:t>
            </w:r>
            <w:r w:rsidR="00604A6D" w:rsidRPr="00F453A2">
              <w:rPr>
                <w:rFonts w:ascii="Trebuchet MS" w:hAnsi="Trebuchet MS"/>
                <w:iCs/>
                <w:color w:val="1F4E79" w:themeColor="accent1" w:themeShade="80"/>
              </w:rPr>
              <w:t xml:space="preserve">0% din valoarea asumată a </w:t>
            </w:r>
            <w:proofErr w:type="spellStart"/>
            <w:r w:rsidR="00604A6D" w:rsidRPr="00F453A2">
              <w:rPr>
                <w:rFonts w:ascii="Trebuchet MS" w:hAnsi="Trebuchet MS"/>
                <w:iCs/>
                <w:color w:val="1F4E79" w:themeColor="accent1" w:themeShade="80"/>
              </w:rPr>
              <w:t>indicator</w:t>
            </w:r>
            <w:r w:rsidRPr="00F453A2">
              <w:rPr>
                <w:rFonts w:ascii="Trebuchet MS" w:hAnsi="Trebuchet MS"/>
                <w:iCs/>
                <w:color w:val="1F4E79" w:themeColor="accent1" w:themeShade="80"/>
              </w:rPr>
              <w:t>u</w:t>
            </w:r>
            <w:r w:rsidR="00604A6D" w:rsidRPr="00F453A2">
              <w:rPr>
                <w:rFonts w:ascii="Trebuchet MS" w:hAnsi="Trebuchet MS"/>
                <w:iCs/>
                <w:color w:val="1F4E79" w:themeColor="accent1" w:themeShade="80"/>
              </w:rPr>
              <w:t>l</w:t>
            </w:r>
            <w:r w:rsidRPr="00F453A2">
              <w:rPr>
                <w:rFonts w:ascii="Trebuchet MS" w:hAnsi="Trebuchet MS"/>
                <w:iCs/>
                <w:color w:val="1F4E79" w:themeColor="accent1" w:themeShade="80"/>
              </w:rPr>
              <w:t>ului</w:t>
            </w:r>
            <w:proofErr w:type="spellEnd"/>
            <w:r w:rsidR="00604A6D" w:rsidRPr="00F453A2">
              <w:rPr>
                <w:rFonts w:ascii="Trebuchet MS" w:hAnsi="Trebuchet MS"/>
                <w:iCs/>
                <w:color w:val="1F4E79" w:themeColor="accent1" w:themeShade="80"/>
              </w:rPr>
              <w:t xml:space="preserve"> de realizare </w:t>
            </w:r>
            <w:r w:rsidRPr="00F453A2">
              <w:rPr>
                <w:rFonts w:ascii="Trebuchet MS" w:hAnsi="Trebuchet MS"/>
                <w:iCs/>
                <w:color w:val="1F4E79" w:themeColor="accent1" w:themeShade="80"/>
              </w:rPr>
              <w:t>EECO06+07</w:t>
            </w:r>
          </w:p>
        </w:tc>
      </w:tr>
      <w:tr w:rsidR="00F453A2" w:rsidRPr="00F453A2" w14:paraId="5297A99E" w14:textId="77777777" w:rsidTr="00614427">
        <w:trPr>
          <w:trHeight w:val="766"/>
        </w:trPr>
        <w:tc>
          <w:tcPr>
            <w:tcW w:w="2660" w:type="dxa"/>
            <w:tcBorders>
              <w:bottom w:val="single" w:sz="4" w:space="0" w:color="auto"/>
            </w:tcBorders>
          </w:tcPr>
          <w:p w14:paraId="21FA9C56" w14:textId="77777777" w:rsidR="00604A6D" w:rsidRPr="00F453A2" w:rsidRDefault="00604A6D" w:rsidP="00C06076">
            <w:pPr>
              <w:jc w:val="both"/>
              <w:rPr>
                <w:rFonts w:ascii="Trebuchet MS" w:hAnsi="Trebuchet MS"/>
                <w:iCs/>
                <w:color w:val="1F4E79" w:themeColor="accent1" w:themeShade="80"/>
              </w:rPr>
            </w:pPr>
            <w:r w:rsidRPr="00F453A2">
              <w:rPr>
                <w:rFonts w:ascii="Trebuchet MS" w:hAnsi="Trebuchet MS"/>
                <w:iCs/>
                <w:color w:val="1F4E79" w:themeColor="accent1" w:themeShade="80"/>
              </w:rPr>
              <w:t>Regiuni mai puțin dezvoltate</w:t>
            </w:r>
          </w:p>
        </w:tc>
        <w:tc>
          <w:tcPr>
            <w:tcW w:w="1276" w:type="dxa"/>
            <w:tcBorders>
              <w:bottom w:val="single" w:sz="4" w:space="0" w:color="auto"/>
            </w:tcBorders>
          </w:tcPr>
          <w:p w14:paraId="264C48CA" w14:textId="77777777" w:rsidR="00604A6D" w:rsidRPr="00F453A2" w:rsidRDefault="00604A6D" w:rsidP="00C06076">
            <w:pPr>
              <w:jc w:val="center"/>
              <w:rPr>
                <w:rFonts w:ascii="Trebuchet MS" w:hAnsi="Trebuchet MS"/>
                <w:iCs/>
                <w:color w:val="1F4E79" w:themeColor="accent1" w:themeShade="80"/>
              </w:rPr>
            </w:pPr>
            <w:r w:rsidRPr="00F453A2">
              <w:rPr>
                <w:rFonts w:ascii="Trebuchet MS" w:hAnsi="Trebuchet MS"/>
                <w:iCs/>
                <w:color w:val="1F4E79" w:themeColor="accent1" w:themeShade="80"/>
              </w:rPr>
              <w:t>EECR03</w:t>
            </w:r>
          </w:p>
        </w:tc>
        <w:tc>
          <w:tcPr>
            <w:tcW w:w="3260" w:type="dxa"/>
            <w:tcBorders>
              <w:bottom w:val="single" w:sz="4" w:space="0" w:color="auto"/>
            </w:tcBorders>
          </w:tcPr>
          <w:p w14:paraId="5791340A" w14:textId="77777777" w:rsidR="00604A6D" w:rsidRPr="00F453A2" w:rsidRDefault="00604A6D" w:rsidP="00C06076">
            <w:pPr>
              <w:jc w:val="both"/>
              <w:rPr>
                <w:rFonts w:ascii="Trebuchet MS" w:hAnsi="Trebuchet MS"/>
                <w:iCs/>
                <w:color w:val="1F4E79" w:themeColor="accent1" w:themeShade="80"/>
              </w:rPr>
            </w:pPr>
            <w:r w:rsidRPr="00F453A2">
              <w:rPr>
                <w:rFonts w:ascii="Trebuchet MS" w:hAnsi="Trebuchet MS"/>
                <w:iCs/>
                <w:color w:val="1F4E79" w:themeColor="accent1" w:themeShade="80"/>
              </w:rPr>
              <w:t>Participanți care obțin o calificare la încetarea calității de participant</w:t>
            </w:r>
          </w:p>
        </w:tc>
        <w:tc>
          <w:tcPr>
            <w:tcW w:w="2835" w:type="dxa"/>
            <w:tcBorders>
              <w:bottom w:val="single" w:sz="4" w:space="0" w:color="auto"/>
            </w:tcBorders>
          </w:tcPr>
          <w:p w14:paraId="7886487C" w14:textId="11B97D71" w:rsidR="00604A6D" w:rsidRPr="00F453A2" w:rsidRDefault="00EA278D" w:rsidP="00EA278D">
            <w:pPr>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80% din valoarea asumată a </w:t>
            </w:r>
            <w:proofErr w:type="spellStart"/>
            <w:r w:rsidRPr="00F453A2">
              <w:rPr>
                <w:rFonts w:ascii="Trebuchet MS" w:hAnsi="Trebuchet MS"/>
                <w:iCs/>
                <w:color w:val="1F4E79" w:themeColor="accent1" w:themeShade="80"/>
              </w:rPr>
              <w:t>indicatorulului</w:t>
            </w:r>
            <w:proofErr w:type="spellEnd"/>
            <w:r w:rsidRPr="00F453A2">
              <w:rPr>
                <w:rFonts w:ascii="Trebuchet MS" w:hAnsi="Trebuchet MS"/>
                <w:iCs/>
                <w:color w:val="1F4E79" w:themeColor="accent1" w:themeShade="80"/>
              </w:rPr>
              <w:t xml:space="preserve"> de realizare EECO06+07</w:t>
            </w:r>
          </w:p>
        </w:tc>
      </w:tr>
    </w:tbl>
    <w:p w14:paraId="2EEC698A" w14:textId="77777777" w:rsidR="00100578" w:rsidRPr="00F453A2" w:rsidRDefault="00100578" w:rsidP="00460975">
      <w:pPr>
        <w:spacing w:after="0" w:line="240" w:lineRule="auto"/>
        <w:rPr>
          <w:rFonts w:ascii="Trebuchet MS" w:hAnsi="Trebuchet MS"/>
          <w:color w:val="1F4E79" w:themeColor="accent1" w:themeShade="80"/>
        </w:rPr>
      </w:pPr>
    </w:p>
    <w:p w14:paraId="37DB8678" w14:textId="75A0A525" w:rsidR="00764F71" w:rsidRPr="00F453A2" w:rsidRDefault="00764F71" w:rsidP="00460975">
      <w:pPr>
        <w:spacing w:after="0" w:line="240" w:lineRule="auto"/>
        <w:rPr>
          <w:rFonts w:ascii="Trebuchet MS" w:hAnsi="Trebuchet MS"/>
          <w:color w:val="1F4E79" w:themeColor="accent1" w:themeShade="80"/>
        </w:rPr>
      </w:pPr>
      <w:r w:rsidRPr="00F453A2">
        <w:rPr>
          <w:rFonts w:ascii="Trebuchet MS" w:hAnsi="Trebuchet MS"/>
          <w:color w:val="1F4E79" w:themeColor="accent1" w:themeShade="80"/>
        </w:rPr>
        <w:t>Definiții indicatori:</w:t>
      </w:r>
    </w:p>
    <w:p w14:paraId="6EEE79DE" w14:textId="7480B736" w:rsidR="00764F71" w:rsidRPr="00F453A2" w:rsidRDefault="00764F71" w:rsidP="00764F71">
      <w:pPr>
        <w:pStyle w:val="ListParagraph"/>
        <w:numPr>
          <w:ilvl w:val="0"/>
          <w:numId w:val="7"/>
        </w:numPr>
        <w:autoSpaceDE w:val="0"/>
        <w:autoSpaceDN w:val="0"/>
        <w:adjustRightInd w:val="0"/>
        <w:ind w:left="0" w:firstLine="540"/>
        <w:jc w:val="both"/>
        <w:rPr>
          <w:rFonts w:ascii="Trebuchet MS" w:hAnsi="Trebuchet MS"/>
          <w:iCs/>
          <w:color w:val="1F4E79" w:themeColor="accent1" w:themeShade="80"/>
        </w:rPr>
      </w:pPr>
      <w:r w:rsidRPr="00F453A2">
        <w:rPr>
          <w:rFonts w:ascii="Trebuchet MS" w:hAnsi="Trebuchet MS" w:cs="TimesNewRomanPSMT"/>
          <w:color w:val="1F4E79" w:themeColor="accent1" w:themeShade="80"/>
        </w:rPr>
        <w:t>EECO06</w:t>
      </w:r>
      <w:r w:rsidR="00100578" w:rsidRPr="00F453A2">
        <w:rPr>
          <w:rFonts w:ascii="Trebuchet MS" w:hAnsi="Trebuchet MS" w:cs="TimesNewRomanPSMT"/>
          <w:color w:val="1F4E79" w:themeColor="accent1" w:themeShade="80"/>
        </w:rPr>
        <w:t>+07</w:t>
      </w:r>
      <w:r w:rsidRPr="00F453A2">
        <w:rPr>
          <w:rFonts w:ascii="Trebuchet MS" w:hAnsi="Trebuchet MS"/>
          <w:iCs/>
          <w:color w:val="1F4E79" w:themeColor="accent1" w:themeShade="80"/>
        </w:rPr>
        <w:t xml:space="preserve"> „</w:t>
      </w:r>
      <w:r w:rsidR="00100578" w:rsidRPr="00F453A2">
        <w:rPr>
          <w:rFonts w:ascii="Trebuchet MS" w:hAnsi="Trebuchet MS"/>
          <w:iCs/>
          <w:color w:val="1F4E79" w:themeColor="accent1" w:themeShade="80"/>
        </w:rPr>
        <w:t>Copii și tineri</w:t>
      </w:r>
      <w:r w:rsidRPr="00F453A2">
        <w:rPr>
          <w:rFonts w:ascii="Trebuchet MS" w:hAnsi="Trebuchet MS"/>
          <w:iCs/>
          <w:color w:val="1F4E79" w:themeColor="accent1" w:themeShade="80"/>
        </w:rPr>
        <w:t xml:space="preserve">“ </w:t>
      </w:r>
      <w:r w:rsidR="006B02E2" w:rsidRPr="00F453A2">
        <w:rPr>
          <w:rFonts w:ascii="Trebuchet MS" w:hAnsi="Trebuchet MS"/>
          <w:iCs/>
          <w:color w:val="1F4E79" w:themeColor="accent1" w:themeShade="80"/>
        </w:rPr>
        <w:t xml:space="preserve">- </w:t>
      </w:r>
      <w:r w:rsidRPr="00F453A2">
        <w:rPr>
          <w:rFonts w:ascii="Trebuchet MS" w:hAnsi="Trebuchet MS"/>
          <w:iCs/>
          <w:color w:val="1F4E79" w:themeColor="accent1" w:themeShade="80"/>
        </w:rPr>
        <w:t xml:space="preserve">reprezintă numărul de elevi înmatriculați în învățământul profesional și tehnic sau </w:t>
      </w:r>
      <w:r w:rsidR="006B02E2" w:rsidRPr="00F453A2">
        <w:rPr>
          <w:rFonts w:ascii="Trebuchet MS" w:hAnsi="Trebuchet MS"/>
          <w:iCs/>
          <w:color w:val="1F4E79" w:themeColor="accent1" w:themeShade="80"/>
        </w:rPr>
        <w:t xml:space="preserve">din </w:t>
      </w:r>
      <w:r w:rsidRPr="00F453A2">
        <w:rPr>
          <w:rFonts w:ascii="Trebuchet MS" w:hAnsi="Trebuchet MS"/>
          <w:iCs/>
          <w:color w:val="1F4E79" w:themeColor="accent1" w:themeShade="80"/>
        </w:rPr>
        <w:t>învățământul dual care beneficiază de sprijin prin participarea la programe de învățare la locul de muncă</w:t>
      </w:r>
      <w:r w:rsidR="00460975" w:rsidRPr="00F453A2">
        <w:rPr>
          <w:rFonts w:ascii="Trebuchet MS" w:hAnsi="Trebuchet MS"/>
          <w:iCs/>
          <w:color w:val="1F4E79" w:themeColor="accent1" w:themeShade="80"/>
        </w:rPr>
        <w:t>.</w:t>
      </w:r>
    </w:p>
    <w:p w14:paraId="44E05D65" w14:textId="09018D94" w:rsidR="00764F71" w:rsidRPr="00F453A2" w:rsidRDefault="00764F71" w:rsidP="00764F71">
      <w:pPr>
        <w:pStyle w:val="ListParagraph"/>
        <w:numPr>
          <w:ilvl w:val="0"/>
          <w:numId w:val="7"/>
        </w:numPr>
        <w:autoSpaceDE w:val="0"/>
        <w:autoSpaceDN w:val="0"/>
        <w:adjustRightInd w:val="0"/>
        <w:ind w:left="0" w:firstLine="540"/>
        <w:jc w:val="both"/>
        <w:rPr>
          <w:rFonts w:ascii="Trebuchet MS" w:hAnsi="Trebuchet MS"/>
          <w:iCs/>
          <w:color w:val="1F4E79" w:themeColor="accent1" w:themeShade="80"/>
        </w:rPr>
      </w:pPr>
      <w:r w:rsidRPr="00F453A2">
        <w:rPr>
          <w:rFonts w:ascii="Trebuchet MS" w:hAnsi="Trebuchet MS" w:cs="TimesNewRomanPSMT"/>
          <w:color w:val="1F4E79" w:themeColor="accent1" w:themeShade="80"/>
        </w:rPr>
        <w:t xml:space="preserve">EECR03 </w:t>
      </w:r>
      <w:r w:rsidR="00A60825" w:rsidRPr="00F453A2">
        <w:rPr>
          <w:rFonts w:ascii="Trebuchet MS" w:hAnsi="Trebuchet MS"/>
          <w:iCs/>
          <w:color w:val="1F4E79" w:themeColor="accent1" w:themeShade="80"/>
        </w:rPr>
        <w:t>„</w:t>
      </w:r>
      <w:r w:rsidRPr="00F453A2">
        <w:rPr>
          <w:rFonts w:ascii="Trebuchet MS" w:hAnsi="Trebuchet MS" w:cs="TimesNewRomanPSMT"/>
          <w:color w:val="1F4E79" w:themeColor="accent1" w:themeShade="80"/>
        </w:rPr>
        <w:t>Participanți care obțin o calificare la încetarea calității de participant” reprezintă numărul de</w:t>
      </w:r>
      <w:r w:rsidR="004E42B1" w:rsidRPr="00F453A2">
        <w:rPr>
          <w:rFonts w:ascii="Trebuchet MS" w:hAnsi="Trebuchet MS" w:cs="TimesNewRomanPSMT"/>
          <w:color w:val="1F4E79" w:themeColor="accent1" w:themeShade="80"/>
        </w:rPr>
        <w:t xml:space="preserve"> elevi</w:t>
      </w:r>
      <w:r w:rsidRPr="00F453A2">
        <w:rPr>
          <w:rFonts w:ascii="Trebuchet MS" w:hAnsi="Trebuchet MS" w:cs="TimesNewRomanPSMT"/>
          <w:color w:val="1F4E79" w:themeColor="accent1" w:themeShade="80"/>
        </w:rPr>
        <w:t xml:space="preserve"> </w:t>
      </w:r>
      <w:r w:rsidR="004C3CCC" w:rsidRPr="00F453A2">
        <w:rPr>
          <w:rFonts w:ascii="Trebuchet MS" w:hAnsi="Trebuchet MS" w:cs="TimesNewRomanPSMT"/>
          <w:color w:val="1F4E79" w:themeColor="accent1" w:themeShade="80"/>
        </w:rPr>
        <w:t xml:space="preserve">înmatriculați în învățământul profesional și tehnic sau din învățământul dual </w:t>
      </w:r>
      <w:r w:rsidRPr="00F453A2">
        <w:rPr>
          <w:rFonts w:ascii="Trebuchet MS" w:hAnsi="Trebuchet MS" w:cs="TimesNewRomanPSMT"/>
          <w:color w:val="1F4E79" w:themeColor="accent1" w:themeShade="80"/>
        </w:rPr>
        <w:t xml:space="preserve">care obțin o calificare </w:t>
      </w:r>
      <w:r w:rsidR="004C3CCC" w:rsidRPr="00F453A2">
        <w:rPr>
          <w:rFonts w:ascii="Trebuchet MS" w:hAnsi="Trebuchet MS" w:cs="TimesNewRomanPSMT"/>
          <w:color w:val="1F4E79" w:themeColor="accent1" w:themeShade="80"/>
        </w:rPr>
        <w:t xml:space="preserve">ca </w:t>
      </w:r>
      <w:r w:rsidRPr="00F453A2">
        <w:rPr>
          <w:rFonts w:ascii="Trebuchet MS" w:hAnsi="Trebuchet MS" w:cs="TimesNewRomanPSMT"/>
          <w:color w:val="1F4E79" w:themeColor="accent1" w:themeShade="80"/>
        </w:rPr>
        <w:t>urmare a sprijinului acordat prin proiect.</w:t>
      </w:r>
      <w:r w:rsidR="004573DF" w:rsidRPr="00F453A2">
        <w:rPr>
          <w:rFonts w:ascii="Trebuchet MS" w:hAnsi="Trebuchet MS" w:cs="TimesNewRomanPSMT"/>
          <w:color w:val="1F4E79" w:themeColor="accent1" w:themeShade="80"/>
        </w:rPr>
        <w:t xml:space="preserve"> </w:t>
      </w:r>
      <w:r w:rsidR="004573DF" w:rsidRPr="00F453A2">
        <w:rPr>
          <w:rFonts w:ascii="Trebuchet MS" w:hAnsi="Trebuchet MS" w:cs="TimesNewRomanPSMT"/>
          <w:color w:val="1F4E79" w:themeColor="accent1" w:themeShade="80"/>
        </w:rPr>
        <w:t>Calificarea înseamnă un rezultat formal al unui proces de evaluare și validare care este obținut atunci când un organism competent stabilește că o persoană a obținut rezultate ale învățării la standardele date.</w:t>
      </w:r>
    </w:p>
    <w:p w14:paraId="1C5F48F6" w14:textId="77777777" w:rsidR="003B4860" w:rsidRPr="00F453A2" w:rsidRDefault="003B4860" w:rsidP="003B4860">
      <w:pPr>
        <w:spacing w:before="120" w:after="120"/>
        <w:rPr>
          <w:rFonts w:ascii="Trebuchet MS" w:hAnsi="Trebuchet MS"/>
          <w:i/>
          <w:color w:val="1F4E79" w:themeColor="accent1" w:themeShade="80"/>
        </w:rPr>
      </w:pPr>
    </w:p>
    <w:p w14:paraId="58F0C3E5" w14:textId="340DEFBF" w:rsidR="000D4767" w:rsidRPr="00F453A2" w:rsidRDefault="000D4767" w:rsidP="008471D7">
      <w:pPr>
        <w:pStyle w:val="Heading2"/>
        <w:numPr>
          <w:ilvl w:val="2"/>
          <w:numId w:val="68"/>
        </w:numPr>
        <w:rPr>
          <w:i/>
          <w:iCs/>
          <w:color w:val="1F4E79" w:themeColor="accent1" w:themeShade="80"/>
          <w:sz w:val="22"/>
          <w:szCs w:val="22"/>
        </w:rPr>
      </w:pPr>
      <w:bookmarkStart w:id="108" w:name="_Toc134032254"/>
      <w:r w:rsidRPr="00F453A2">
        <w:rPr>
          <w:i/>
          <w:iCs/>
          <w:color w:val="1F4E79" w:themeColor="accent1" w:themeShade="80"/>
          <w:sz w:val="22"/>
          <w:szCs w:val="22"/>
        </w:rPr>
        <w:t>Indicatori suplimentari specifici Apelului de Proiecte</w:t>
      </w:r>
      <w:bookmarkEnd w:id="108"/>
    </w:p>
    <w:p w14:paraId="613786C9" w14:textId="77777777" w:rsidR="003B4860" w:rsidRPr="00F453A2" w:rsidRDefault="003B4860" w:rsidP="003B4860">
      <w:pPr>
        <w:pStyle w:val="ListParagraph"/>
        <w:ind w:left="420"/>
        <w:rPr>
          <w:rFonts w:ascii="Trebuchet MS" w:hAnsi="Trebuchet MS"/>
          <w:color w:val="1F4E79" w:themeColor="accent1" w:themeShade="80"/>
        </w:rPr>
      </w:pPr>
      <w:r w:rsidRPr="00F453A2">
        <w:rPr>
          <w:rFonts w:ascii="Trebuchet MS" w:hAnsi="Trebuchet MS"/>
          <w:color w:val="1F4E79" w:themeColor="accent1" w:themeShade="80"/>
        </w:rPr>
        <w:t>Nu este cazul</w:t>
      </w:r>
    </w:p>
    <w:p w14:paraId="5C9F0314" w14:textId="77777777" w:rsidR="003B4860" w:rsidRPr="00F453A2" w:rsidRDefault="003B4860" w:rsidP="003B4860">
      <w:pPr>
        <w:pStyle w:val="ListParagraph"/>
        <w:ind w:left="420"/>
        <w:rPr>
          <w:rFonts w:ascii="Trebuchet MS" w:hAnsi="Trebuchet MS"/>
          <w:i/>
          <w:iCs/>
          <w:color w:val="1F4E79" w:themeColor="accent1" w:themeShade="80"/>
        </w:rPr>
      </w:pPr>
    </w:p>
    <w:p w14:paraId="695289AB" w14:textId="77777777" w:rsidR="000D4767" w:rsidRPr="00F453A2" w:rsidRDefault="000D4767" w:rsidP="008471D7">
      <w:pPr>
        <w:pStyle w:val="Heading2"/>
        <w:numPr>
          <w:ilvl w:val="1"/>
          <w:numId w:val="68"/>
        </w:numPr>
        <w:rPr>
          <w:i/>
          <w:iCs/>
          <w:color w:val="1F4E79" w:themeColor="accent1" w:themeShade="80"/>
          <w:sz w:val="22"/>
          <w:szCs w:val="22"/>
        </w:rPr>
      </w:pPr>
      <w:bookmarkStart w:id="109" w:name="_Toc134032255"/>
      <w:r w:rsidRPr="00F453A2">
        <w:rPr>
          <w:i/>
          <w:iCs/>
          <w:color w:val="1F4E79" w:themeColor="accent1" w:themeShade="80"/>
          <w:sz w:val="22"/>
          <w:szCs w:val="22"/>
        </w:rPr>
        <w:lastRenderedPageBreak/>
        <w:t>Rezultatele așteptate</w:t>
      </w:r>
      <w:bookmarkEnd w:id="109"/>
      <w:r w:rsidRPr="00F453A2">
        <w:rPr>
          <w:i/>
          <w:iCs/>
          <w:color w:val="1F4E79" w:themeColor="accent1" w:themeShade="80"/>
          <w:sz w:val="22"/>
          <w:szCs w:val="22"/>
        </w:rPr>
        <w:tab/>
      </w:r>
    </w:p>
    <w:p w14:paraId="6F1CD061" w14:textId="77777777" w:rsidR="003B4860" w:rsidRPr="00F453A2" w:rsidRDefault="003B4860" w:rsidP="003B4860">
      <w:pPr>
        <w:spacing w:after="0" w:line="240" w:lineRule="auto"/>
        <w:jc w:val="both"/>
        <w:rPr>
          <w:rFonts w:ascii="Trebuchet MS" w:hAnsi="Trebuchet MS"/>
          <w:color w:val="1F4E79" w:themeColor="accent1" w:themeShade="80"/>
        </w:rPr>
      </w:pPr>
      <w:r w:rsidRPr="00F453A2">
        <w:rPr>
          <w:rFonts w:ascii="Trebuchet MS" w:hAnsi="Trebuchet MS"/>
          <w:color w:val="1F4E79" w:themeColor="accent1" w:themeShade="80"/>
        </w:rPr>
        <w:t>În cadrul apelului de proiecte sunt așteptate următoarele rezultate:</w:t>
      </w:r>
    </w:p>
    <w:p w14:paraId="3F730FB3" w14:textId="77777777" w:rsidR="003B4860" w:rsidRPr="00F453A2" w:rsidRDefault="003B4860" w:rsidP="003B4860">
      <w:pPr>
        <w:pStyle w:val="ListParagraph"/>
        <w:numPr>
          <w:ilvl w:val="0"/>
          <w:numId w:val="8"/>
        </w:numPr>
        <w:spacing w:after="0" w:line="240" w:lineRule="auto"/>
        <w:ind w:left="0" w:firstLine="360"/>
        <w:jc w:val="both"/>
        <w:rPr>
          <w:rFonts w:ascii="Trebuchet MS" w:hAnsi="Trebuchet MS"/>
          <w:color w:val="1F4E79" w:themeColor="accent1" w:themeShade="80"/>
        </w:rPr>
      </w:pPr>
      <w:r w:rsidRPr="00F453A2">
        <w:rPr>
          <w:rFonts w:ascii="Trebuchet MS" w:hAnsi="Trebuchet MS"/>
          <w:color w:val="1F4E79" w:themeColor="accent1" w:themeShade="80"/>
        </w:rPr>
        <w:t>Număr de stagii de practică realizate;</w:t>
      </w:r>
    </w:p>
    <w:p w14:paraId="3C2E269C" w14:textId="77777777" w:rsidR="003B4860" w:rsidRPr="00F453A2" w:rsidRDefault="003B4860" w:rsidP="003B4860">
      <w:pPr>
        <w:pStyle w:val="ListParagraph"/>
        <w:numPr>
          <w:ilvl w:val="0"/>
          <w:numId w:val="8"/>
        </w:numPr>
        <w:ind w:left="0" w:firstLine="360"/>
        <w:jc w:val="both"/>
        <w:rPr>
          <w:rFonts w:ascii="Trebuchet MS" w:hAnsi="Trebuchet MS"/>
          <w:color w:val="1F4E79" w:themeColor="accent1" w:themeShade="80"/>
        </w:rPr>
      </w:pPr>
      <w:r w:rsidRPr="00F453A2">
        <w:rPr>
          <w:rFonts w:ascii="Trebuchet MS" w:hAnsi="Trebuchet MS"/>
          <w:color w:val="1F4E79" w:themeColor="accent1" w:themeShade="80"/>
        </w:rPr>
        <w:t>Număr de elevi formați și certificați;</w:t>
      </w:r>
    </w:p>
    <w:p w14:paraId="41DA12D4" w14:textId="77777777" w:rsidR="003B4860" w:rsidRPr="00F453A2" w:rsidRDefault="003B4860" w:rsidP="003B4860">
      <w:pPr>
        <w:pStyle w:val="ListParagraph"/>
        <w:numPr>
          <w:ilvl w:val="0"/>
          <w:numId w:val="8"/>
        </w:numPr>
        <w:jc w:val="both"/>
        <w:rPr>
          <w:rFonts w:ascii="Trebuchet MS" w:hAnsi="Trebuchet MS"/>
          <w:color w:val="1F4E79" w:themeColor="accent1" w:themeShade="80"/>
        </w:rPr>
      </w:pPr>
      <w:r w:rsidRPr="00F453A2">
        <w:rPr>
          <w:rFonts w:ascii="Trebuchet MS" w:hAnsi="Trebuchet MS"/>
          <w:color w:val="1F4E79" w:themeColor="accent1" w:themeShade="80"/>
        </w:rPr>
        <w:t>Număr de contracte de parteneriat încheiate;</w:t>
      </w:r>
    </w:p>
    <w:p w14:paraId="302600C1" w14:textId="77777777" w:rsidR="003B4860" w:rsidRPr="00F453A2" w:rsidRDefault="003B4860" w:rsidP="003B4860">
      <w:pPr>
        <w:pStyle w:val="ListParagraph"/>
        <w:numPr>
          <w:ilvl w:val="0"/>
          <w:numId w:val="8"/>
        </w:numPr>
        <w:jc w:val="both"/>
        <w:rPr>
          <w:rFonts w:ascii="Trebuchet MS" w:hAnsi="Trebuchet MS"/>
          <w:color w:val="1F4E79" w:themeColor="accent1" w:themeShade="80"/>
        </w:rPr>
      </w:pPr>
      <w:r w:rsidRPr="00F453A2">
        <w:rPr>
          <w:rFonts w:ascii="Trebuchet MS" w:hAnsi="Trebuchet MS"/>
          <w:color w:val="1F4E79" w:themeColor="accent1" w:themeShade="80"/>
        </w:rPr>
        <w:t>Număr de</w:t>
      </w:r>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activități</w:t>
      </w:r>
      <w:proofErr w:type="spellEnd"/>
      <w:r w:rsidRPr="00F453A2">
        <w:rPr>
          <w:rFonts w:ascii="Trebuchet MS" w:hAnsi="Trebuchet MS" w:cs="TimesNewRomanPS-BoldMT"/>
          <w:bCs/>
          <w:color w:val="1F4E79" w:themeColor="accent1" w:themeShade="80"/>
          <w:lang w:val="fr-FR"/>
        </w:rPr>
        <w:t xml:space="preserve"> de </w:t>
      </w:r>
      <w:proofErr w:type="spellStart"/>
      <w:r w:rsidRPr="00F453A2">
        <w:rPr>
          <w:rFonts w:ascii="Trebuchet MS" w:hAnsi="Trebuchet MS" w:cs="TimesNewRomanPS-BoldMT"/>
          <w:bCs/>
          <w:color w:val="1F4E79" w:themeColor="accent1" w:themeShade="80"/>
          <w:lang w:val="fr-FR"/>
        </w:rPr>
        <w:t>promovare</w:t>
      </w:r>
      <w:proofErr w:type="spellEnd"/>
      <w:r w:rsidRPr="00F453A2">
        <w:rPr>
          <w:rFonts w:ascii="Trebuchet MS" w:hAnsi="Trebuchet MS" w:cs="TimesNewRomanPS-BoldMT"/>
          <w:bCs/>
          <w:color w:val="1F4E79" w:themeColor="accent1" w:themeShade="80"/>
          <w:lang w:val="fr-FR"/>
        </w:rPr>
        <w:t xml:space="preserve"> a </w:t>
      </w:r>
      <w:r w:rsidRPr="00F453A2">
        <w:rPr>
          <w:rFonts w:ascii="Trebuchet MS" w:hAnsi="Trebuchet MS" w:cs="TrebuchetMS"/>
          <w:color w:val="1F4E79" w:themeColor="accent1" w:themeShade="80"/>
          <w:lang w:val="fr-FR"/>
        </w:rPr>
        <w:t xml:space="preserve">ÎPT/dual </w:t>
      </w:r>
      <w:proofErr w:type="spellStart"/>
      <w:r w:rsidRPr="00F453A2">
        <w:rPr>
          <w:rFonts w:ascii="Trebuchet MS" w:hAnsi="Trebuchet MS" w:cs="TrebuchetMS"/>
          <w:color w:val="1F4E79" w:themeColor="accent1" w:themeShade="80"/>
          <w:lang w:val="fr-FR"/>
        </w:rPr>
        <w:t>pentru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meseriile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verzi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noi</w:t>
      </w:r>
      <w:proofErr w:type="spellEnd"/>
      <w:r w:rsidRPr="00F453A2">
        <w:rPr>
          <w:rFonts w:ascii="Trebuchet MS" w:hAnsi="Trebuchet MS"/>
          <w:color w:val="1F4E79" w:themeColor="accent1" w:themeShade="80"/>
        </w:rPr>
        <w:t xml:space="preserve"> realizate.</w:t>
      </w:r>
    </w:p>
    <w:p w14:paraId="113E7121" w14:textId="77777777" w:rsidR="00CC0405" w:rsidRPr="00F453A2" w:rsidRDefault="00CC0405" w:rsidP="00950450">
      <w:pPr>
        <w:pStyle w:val="ListParagraph"/>
        <w:jc w:val="both"/>
        <w:rPr>
          <w:rFonts w:ascii="Trebuchet MS" w:hAnsi="Trebuchet MS"/>
          <w:color w:val="1F4E79" w:themeColor="accent1" w:themeShade="80"/>
          <w:highlight w:val="yellow"/>
        </w:rPr>
      </w:pPr>
    </w:p>
    <w:p w14:paraId="0ED3B391" w14:textId="77777777" w:rsidR="000D4767" w:rsidRPr="00F453A2" w:rsidRDefault="000D4767" w:rsidP="008471D7">
      <w:pPr>
        <w:pStyle w:val="Heading2"/>
        <w:numPr>
          <w:ilvl w:val="1"/>
          <w:numId w:val="68"/>
        </w:numPr>
        <w:rPr>
          <w:i/>
          <w:iCs/>
          <w:color w:val="1F4E79" w:themeColor="accent1" w:themeShade="80"/>
          <w:sz w:val="22"/>
          <w:szCs w:val="22"/>
        </w:rPr>
      </w:pPr>
      <w:bookmarkStart w:id="110" w:name="_Toc134032256"/>
      <w:r w:rsidRPr="00F453A2">
        <w:rPr>
          <w:i/>
          <w:iCs/>
          <w:color w:val="1F4E79" w:themeColor="accent1" w:themeShade="80"/>
          <w:sz w:val="22"/>
          <w:szCs w:val="22"/>
        </w:rPr>
        <w:t>Valoarea minimă și maximă eligibilă/nerambursabilă a unui proiect</w:t>
      </w:r>
      <w:bookmarkEnd w:id="110"/>
      <w:r w:rsidRPr="00F453A2">
        <w:rPr>
          <w:i/>
          <w:iCs/>
          <w:color w:val="1F4E79" w:themeColor="accent1" w:themeShade="80"/>
          <w:sz w:val="22"/>
          <w:szCs w:val="22"/>
        </w:rPr>
        <w:tab/>
      </w:r>
    </w:p>
    <w:p w14:paraId="20B29EA5" w14:textId="4BBD66B6" w:rsidR="00245E40" w:rsidRPr="00F453A2" w:rsidRDefault="00245E40" w:rsidP="00245E40">
      <w:pPr>
        <w:spacing w:after="0" w:line="240" w:lineRule="auto"/>
        <w:jc w:val="both"/>
        <w:rPr>
          <w:rFonts w:ascii="Trebuchet MS" w:hAnsi="Trebuchet MS"/>
          <w:iCs/>
          <w:color w:val="1F4E79" w:themeColor="accent1" w:themeShade="80"/>
        </w:rPr>
      </w:pPr>
      <w:bookmarkStart w:id="111" w:name="_Hlk133412507"/>
      <w:r w:rsidRPr="00F453A2">
        <w:rPr>
          <w:rFonts w:ascii="Trebuchet MS" w:hAnsi="Trebuchet MS"/>
          <w:iCs/>
          <w:color w:val="1F4E79" w:themeColor="accent1" w:themeShade="80"/>
        </w:rPr>
        <w:t>Valoarea minimă eligibilă a unui proiect este de 201.000 euro atât pentru regiunile mai puțin dezvoltate cât și pentru regiun</w:t>
      </w:r>
      <w:r w:rsidR="001F0D25" w:rsidRPr="00F453A2">
        <w:rPr>
          <w:rFonts w:ascii="Trebuchet MS" w:hAnsi="Trebuchet MS"/>
          <w:iCs/>
          <w:color w:val="1F4E79" w:themeColor="accent1" w:themeShade="80"/>
        </w:rPr>
        <w:t>ea</w:t>
      </w:r>
      <w:r w:rsidRPr="00F453A2">
        <w:rPr>
          <w:rFonts w:ascii="Trebuchet MS" w:hAnsi="Trebuchet MS"/>
          <w:iCs/>
          <w:color w:val="1F4E79" w:themeColor="accent1" w:themeShade="80"/>
        </w:rPr>
        <w:t xml:space="preserve"> </w:t>
      </w:r>
      <w:r w:rsidR="001F0D25" w:rsidRPr="00F453A2">
        <w:rPr>
          <w:rFonts w:ascii="Trebuchet MS" w:hAnsi="Trebuchet MS"/>
          <w:iCs/>
          <w:color w:val="1F4E79" w:themeColor="accent1" w:themeShade="80"/>
        </w:rPr>
        <w:t>București Ilfov</w:t>
      </w:r>
      <w:r w:rsidRPr="00F453A2">
        <w:rPr>
          <w:rFonts w:ascii="Trebuchet MS" w:hAnsi="Trebuchet MS"/>
          <w:iCs/>
          <w:color w:val="1F4E79" w:themeColor="accent1" w:themeShade="80"/>
        </w:rPr>
        <w:t>.</w:t>
      </w:r>
    </w:p>
    <w:bookmarkEnd w:id="111"/>
    <w:p w14:paraId="4C26579A" w14:textId="77777777" w:rsidR="00245E40" w:rsidRPr="00F453A2" w:rsidRDefault="00245E40" w:rsidP="00245E40">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Valoarea maximă eligibilă a unui proiect este de 500.000 euro.</w:t>
      </w:r>
    </w:p>
    <w:p w14:paraId="5216DA1A" w14:textId="3EA6C247" w:rsidR="00245E40" w:rsidRPr="00F453A2" w:rsidRDefault="00245E40" w:rsidP="00245E40">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Cursul de schimb care va fi utilizat pentru stabilirea acestei valori este cursul </w:t>
      </w:r>
      <w:proofErr w:type="spellStart"/>
      <w:r w:rsidRPr="00F453A2">
        <w:rPr>
          <w:rFonts w:ascii="Trebuchet MS" w:hAnsi="Trebuchet MS"/>
          <w:iCs/>
          <w:color w:val="1F4E79" w:themeColor="accent1" w:themeShade="80"/>
        </w:rPr>
        <w:t>Infor</w:t>
      </w:r>
      <w:r w:rsidR="00A60825" w:rsidRPr="00F453A2">
        <w:rPr>
          <w:rFonts w:ascii="Trebuchet MS" w:hAnsi="Trebuchet MS"/>
          <w:iCs/>
          <w:color w:val="1F4E79" w:themeColor="accent1" w:themeShade="80"/>
        </w:rPr>
        <w:t>E</w:t>
      </w:r>
      <w:r w:rsidRPr="00F453A2">
        <w:rPr>
          <w:rFonts w:ascii="Trebuchet MS" w:hAnsi="Trebuchet MS"/>
          <w:iCs/>
          <w:color w:val="1F4E79" w:themeColor="accent1" w:themeShade="80"/>
        </w:rPr>
        <w:t>uro</w:t>
      </w:r>
      <w:proofErr w:type="spellEnd"/>
      <w:r w:rsidRPr="00F453A2">
        <w:rPr>
          <w:rFonts w:ascii="Trebuchet MS" w:hAnsi="Trebuchet MS"/>
          <w:iCs/>
          <w:color w:val="1F4E79" w:themeColor="accent1" w:themeShade="80"/>
        </w:rPr>
        <w:t xml:space="preserve"> aferent lunii iunie 2023, respectiv 1 Euro = _________RON. </w:t>
      </w:r>
    </w:p>
    <w:p w14:paraId="4005569D" w14:textId="63C981F1" w:rsidR="00245E40" w:rsidRPr="00F453A2" w:rsidRDefault="00245E40" w:rsidP="00245E40">
      <w:pPr>
        <w:tabs>
          <w:tab w:val="left" w:pos="993"/>
        </w:tabs>
        <w:spacing w:after="0" w:line="240" w:lineRule="auto"/>
        <w:rPr>
          <w:rFonts w:ascii="Trebuchet MS" w:hAnsi="Trebuchet MS"/>
          <w:color w:val="1F4E79" w:themeColor="accent1" w:themeShade="80"/>
        </w:rPr>
      </w:pPr>
      <w:r w:rsidRPr="00F453A2">
        <w:rPr>
          <w:rFonts w:ascii="Trebuchet MS" w:hAnsi="Trebuchet MS"/>
          <w:color w:val="1F4E79" w:themeColor="accent1" w:themeShade="80"/>
        </w:rPr>
        <w:t>Bugetul proiectului va fi exprimat DOAR în lei.</w:t>
      </w:r>
    </w:p>
    <w:p w14:paraId="2C38477A" w14:textId="77777777" w:rsidR="008471D7" w:rsidRPr="00F453A2" w:rsidRDefault="008471D7" w:rsidP="00245E40">
      <w:pPr>
        <w:tabs>
          <w:tab w:val="left" w:pos="993"/>
        </w:tabs>
        <w:spacing w:after="0" w:line="240" w:lineRule="auto"/>
        <w:rPr>
          <w:rFonts w:ascii="Trebuchet MS" w:hAnsi="Trebuchet MS"/>
          <w:i/>
          <w:iCs/>
          <w:color w:val="1F4E79" w:themeColor="accent1" w:themeShade="80"/>
        </w:rPr>
      </w:pPr>
    </w:p>
    <w:p w14:paraId="12CA261C" w14:textId="77777777" w:rsidR="000D4767" w:rsidRPr="00F453A2" w:rsidRDefault="000D4767" w:rsidP="008471D7">
      <w:pPr>
        <w:pStyle w:val="Heading2"/>
        <w:numPr>
          <w:ilvl w:val="1"/>
          <w:numId w:val="68"/>
        </w:numPr>
        <w:rPr>
          <w:color w:val="1F4E79" w:themeColor="accent1" w:themeShade="80"/>
          <w:sz w:val="22"/>
          <w:szCs w:val="22"/>
        </w:rPr>
      </w:pPr>
      <w:bookmarkStart w:id="112" w:name="_Toc134032257"/>
      <w:r w:rsidRPr="00F453A2">
        <w:rPr>
          <w:i/>
          <w:iCs/>
          <w:color w:val="1F4E79" w:themeColor="accent1" w:themeShade="80"/>
          <w:sz w:val="22"/>
          <w:szCs w:val="22"/>
        </w:rPr>
        <w:t>Cuantumul cofinanțării acordate</w:t>
      </w:r>
      <w:bookmarkEnd w:id="112"/>
      <w:r w:rsidRPr="00F453A2">
        <w:rPr>
          <w:color w:val="1F4E79" w:themeColor="accent1" w:themeShade="80"/>
          <w:sz w:val="22"/>
          <w:szCs w:val="22"/>
        </w:rPr>
        <w:t xml:space="preserve"> </w:t>
      </w:r>
      <w:r w:rsidRPr="00F453A2">
        <w:rPr>
          <w:color w:val="1F4E79" w:themeColor="accent1" w:themeShade="80"/>
          <w:sz w:val="22"/>
          <w:szCs w:val="22"/>
        </w:rPr>
        <w:tab/>
      </w:r>
    </w:p>
    <w:p w14:paraId="76945A61" w14:textId="215E0B95" w:rsidR="00245E40" w:rsidRPr="00F453A2" w:rsidRDefault="00245E40" w:rsidP="005A3C2E">
      <w:pPr>
        <w:jc w:val="both"/>
        <w:rPr>
          <w:rFonts w:ascii="Trebuchet MS" w:hAnsi="Trebuchet MS"/>
          <w:i/>
          <w:color w:val="1F4E79" w:themeColor="accent1" w:themeShade="80"/>
        </w:rPr>
      </w:pPr>
      <w:r w:rsidRPr="00F453A2">
        <w:rPr>
          <w:rFonts w:ascii="Trebuchet MS" w:hAnsi="Trebuchet MS"/>
          <w:color w:val="1F4E79" w:themeColor="accent1" w:themeShade="80"/>
        </w:rPr>
        <w:t>Cua</w:t>
      </w:r>
      <w:r w:rsidR="00A60825" w:rsidRPr="00F453A2">
        <w:rPr>
          <w:rFonts w:ascii="Trebuchet MS" w:hAnsi="Trebuchet MS"/>
          <w:color w:val="1F4E79" w:themeColor="accent1" w:themeShade="80"/>
        </w:rPr>
        <w:t>n</w:t>
      </w:r>
      <w:r w:rsidRPr="00F453A2">
        <w:rPr>
          <w:rFonts w:ascii="Trebuchet MS" w:hAnsi="Trebuchet MS"/>
          <w:color w:val="1F4E79" w:themeColor="accent1" w:themeShade="80"/>
        </w:rPr>
        <w:t xml:space="preserve">tumul cofinanțării proprii a solicitantului/partenerilor, în funcție de tipul fiecărei entități care are calitatea de membru al parteneriatului este </w:t>
      </w:r>
      <w:proofErr w:type="spellStart"/>
      <w:r w:rsidRPr="00F453A2">
        <w:rPr>
          <w:rFonts w:ascii="Trebuchet MS" w:hAnsi="Trebuchet MS"/>
          <w:color w:val="1F4E79" w:themeColor="accent1" w:themeShade="80"/>
        </w:rPr>
        <w:t>sumarizată</w:t>
      </w:r>
      <w:proofErr w:type="spellEnd"/>
      <w:r w:rsidRPr="00F453A2">
        <w:rPr>
          <w:rFonts w:ascii="Trebuchet MS" w:hAnsi="Trebuchet MS"/>
          <w:color w:val="1F4E79" w:themeColor="accent1" w:themeShade="80"/>
        </w:rPr>
        <w:t xml:space="preserve"> în Tabelele 5 </w:t>
      </w:r>
      <w:r w:rsidR="0033652F" w:rsidRPr="00F453A2">
        <w:rPr>
          <w:rFonts w:ascii="Trebuchet MS" w:hAnsi="Trebuchet MS"/>
          <w:color w:val="1F4E79" w:themeColor="accent1" w:themeShade="80"/>
        </w:rPr>
        <w:t>ș</w:t>
      </w:r>
      <w:r w:rsidRPr="00F453A2">
        <w:rPr>
          <w:rFonts w:ascii="Trebuchet MS" w:hAnsi="Trebuchet MS"/>
          <w:color w:val="1F4E79" w:themeColor="accent1" w:themeShade="80"/>
        </w:rPr>
        <w:t>i 6 din Ghidului Solicitantului - Condiții Generale</w:t>
      </w:r>
      <w:r w:rsidR="00127202" w:rsidRPr="00F453A2">
        <w:rPr>
          <w:rFonts w:ascii="Trebuchet MS" w:hAnsi="Trebuchet MS"/>
          <w:color w:val="1F4E79" w:themeColor="accent1" w:themeShade="80"/>
        </w:rPr>
        <w:t xml:space="preserve"> PEO</w:t>
      </w:r>
      <w:r w:rsidRPr="00F453A2">
        <w:rPr>
          <w:rFonts w:ascii="Trebuchet MS" w:hAnsi="Trebuchet MS"/>
          <w:color w:val="1F4E79" w:themeColor="accent1" w:themeShade="80"/>
        </w:rPr>
        <w:t>.</w:t>
      </w:r>
      <w:r w:rsidR="005A3C2E" w:rsidRPr="00F453A2">
        <w:rPr>
          <w:rFonts w:ascii="Trebuchet MS" w:hAnsi="Trebuchet MS"/>
          <w:color w:val="1F4E79" w:themeColor="accent1" w:themeShade="80"/>
        </w:rPr>
        <w:t xml:space="preserve"> </w:t>
      </w:r>
    </w:p>
    <w:p w14:paraId="4221285C" w14:textId="77777777" w:rsidR="000D4767" w:rsidRPr="00F453A2" w:rsidRDefault="000D4767" w:rsidP="00AF10F5">
      <w:pPr>
        <w:pStyle w:val="Heading2"/>
        <w:numPr>
          <w:ilvl w:val="1"/>
          <w:numId w:val="68"/>
        </w:numPr>
        <w:rPr>
          <w:i/>
          <w:iCs/>
          <w:color w:val="1F4E79" w:themeColor="accent1" w:themeShade="80"/>
          <w:sz w:val="22"/>
          <w:szCs w:val="22"/>
        </w:rPr>
      </w:pPr>
      <w:bookmarkStart w:id="113" w:name="_Toc134032258"/>
      <w:r w:rsidRPr="00F453A2">
        <w:rPr>
          <w:i/>
          <w:iCs/>
          <w:color w:val="1F4E79" w:themeColor="accent1" w:themeShade="80"/>
          <w:sz w:val="22"/>
          <w:szCs w:val="22"/>
        </w:rPr>
        <w:t>Durata proiectului</w:t>
      </w:r>
      <w:bookmarkEnd w:id="113"/>
      <w:r w:rsidRPr="00F453A2">
        <w:rPr>
          <w:i/>
          <w:iCs/>
          <w:color w:val="1F4E79" w:themeColor="accent1" w:themeShade="80"/>
          <w:sz w:val="22"/>
          <w:szCs w:val="22"/>
        </w:rPr>
        <w:t xml:space="preserve"> </w:t>
      </w:r>
      <w:r w:rsidRPr="00F453A2">
        <w:rPr>
          <w:i/>
          <w:iCs/>
          <w:color w:val="1F4E79" w:themeColor="accent1" w:themeShade="80"/>
          <w:sz w:val="22"/>
          <w:szCs w:val="22"/>
        </w:rPr>
        <w:tab/>
      </w:r>
    </w:p>
    <w:p w14:paraId="1DFC9BE2" w14:textId="6677CA2E" w:rsidR="00245E40" w:rsidRPr="00F453A2" w:rsidRDefault="00477231" w:rsidP="00245E40">
      <w:pPr>
        <w:tabs>
          <w:tab w:val="left" w:pos="993"/>
        </w:tabs>
        <w:spacing w:before="120" w:after="120"/>
        <w:rPr>
          <w:rFonts w:ascii="Trebuchet MS" w:hAnsi="Trebuchet MS"/>
          <w:iCs/>
          <w:color w:val="1F4E79" w:themeColor="accent1" w:themeShade="80"/>
        </w:rPr>
      </w:pPr>
      <w:r w:rsidRPr="00F453A2">
        <w:rPr>
          <w:rFonts w:ascii="Trebuchet MS" w:hAnsi="Trebuchet MS"/>
          <w:iCs/>
          <w:color w:val="1F4E79" w:themeColor="accent1" w:themeShade="80"/>
        </w:rPr>
        <w:t xml:space="preserve">Durata proiectului este de </w:t>
      </w:r>
      <w:r w:rsidR="001B7942" w:rsidRPr="00F453A2">
        <w:rPr>
          <w:rFonts w:ascii="Trebuchet MS" w:hAnsi="Trebuchet MS"/>
          <w:iCs/>
          <w:color w:val="1F4E79" w:themeColor="accent1" w:themeShade="80"/>
        </w:rPr>
        <w:t>maximum 24 de</w:t>
      </w:r>
      <w:r w:rsidRPr="00F453A2">
        <w:rPr>
          <w:rFonts w:ascii="Trebuchet MS" w:hAnsi="Trebuchet MS"/>
          <w:iCs/>
          <w:color w:val="1F4E79" w:themeColor="accent1" w:themeShade="80"/>
        </w:rPr>
        <w:t xml:space="preserve"> luni. </w:t>
      </w:r>
    </w:p>
    <w:p w14:paraId="2EC27149" w14:textId="77777777" w:rsidR="0011070D" w:rsidRPr="00F453A2" w:rsidRDefault="0011070D" w:rsidP="00245E40">
      <w:pPr>
        <w:tabs>
          <w:tab w:val="left" w:pos="993"/>
        </w:tabs>
        <w:spacing w:before="120" w:after="120"/>
        <w:rPr>
          <w:rFonts w:ascii="Trebuchet MS" w:hAnsi="Trebuchet MS"/>
          <w:iCs/>
          <w:color w:val="1F4E79" w:themeColor="accent1" w:themeShade="80"/>
        </w:rPr>
      </w:pPr>
    </w:p>
    <w:p w14:paraId="6AB0CE16" w14:textId="77777777" w:rsidR="000D4767" w:rsidRPr="00F453A2" w:rsidRDefault="000D4767" w:rsidP="00AF10F5">
      <w:pPr>
        <w:pStyle w:val="Heading2"/>
        <w:numPr>
          <w:ilvl w:val="1"/>
          <w:numId w:val="68"/>
        </w:numPr>
        <w:rPr>
          <w:i/>
          <w:iCs/>
          <w:color w:val="1F4E79" w:themeColor="accent1" w:themeShade="80"/>
          <w:sz w:val="22"/>
          <w:szCs w:val="22"/>
        </w:rPr>
      </w:pPr>
      <w:bookmarkStart w:id="114" w:name="_Toc134032259"/>
      <w:r w:rsidRPr="00F453A2">
        <w:rPr>
          <w:i/>
          <w:iCs/>
          <w:color w:val="1F4E79" w:themeColor="accent1" w:themeShade="80"/>
          <w:sz w:val="22"/>
          <w:szCs w:val="22"/>
        </w:rPr>
        <w:t>Grup țintă eligibil</w:t>
      </w:r>
      <w:bookmarkEnd w:id="114"/>
      <w:r w:rsidRPr="00F453A2">
        <w:rPr>
          <w:i/>
          <w:iCs/>
          <w:color w:val="1F4E79" w:themeColor="accent1" w:themeShade="80"/>
          <w:sz w:val="22"/>
          <w:szCs w:val="22"/>
        </w:rPr>
        <w:t xml:space="preserve">  </w:t>
      </w:r>
      <w:r w:rsidRPr="00F453A2">
        <w:rPr>
          <w:i/>
          <w:iCs/>
          <w:color w:val="1F4E79" w:themeColor="accent1" w:themeShade="80"/>
          <w:sz w:val="22"/>
          <w:szCs w:val="22"/>
        </w:rPr>
        <w:tab/>
      </w:r>
    </w:p>
    <w:p w14:paraId="496C6C5E" w14:textId="77777777" w:rsidR="00764F71" w:rsidRPr="00F453A2" w:rsidRDefault="00764F71" w:rsidP="005A3C2E">
      <w:pPr>
        <w:spacing w:after="0" w:line="240" w:lineRule="auto"/>
        <w:rPr>
          <w:rFonts w:ascii="Trebuchet MS" w:hAnsi="Trebuchet MS"/>
          <w:color w:val="1F4E79" w:themeColor="accent1" w:themeShade="80"/>
        </w:rPr>
      </w:pPr>
      <w:r w:rsidRPr="00F453A2">
        <w:rPr>
          <w:rFonts w:ascii="Trebuchet MS" w:hAnsi="Trebuchet MS"/>
          <w:color w:val="1F4E79" w:themeColor="accent1" w:themeShade="80"/>
        </w:rPr>
        <w:t>În cadrul prezentei cereri de propuneri de proiect grupul țintă cuprinde:</w:t>
      </w:r>
    </w:p>
    <w:p w14:paraId="5F862DB6" w14:textId="77777777" w:rsidR="00764F71" w:rsidRPr="00F453A2" w:rsidRDefault="00764F71" w:rsidP="005A3C2E">
      <w:pPr>
        <w:pStyle w:val="ListParagraph"/>
        <w:numPr>
          <w:ilvl w:val="0"/>
          <w:numId w:val="9"/>
        </w:numPr>
        <w:spacing w:after="0" w:line="240" w:lineRule="auto"/>
        <w:jc w:val="both"/>
        <w:rPr>
          <w:rFonts w:ascii="Trebuchet MS" w:hAnsi="Trebuchet MS"/>
          <w:color w:val="1F4E79" w:themeColor="accent1" w:themeShade="80"/>
        </w:rPr>
      </w:pPr>
      <w:proofErr w:type="spellStart"/>
      <w:r w:rsidRPr="00F453A2">
        <w:rPr>
          <w:rFonts w:ascii="Trebuchet MS" w:hAnsi="Trebuchet MS" w:cs="TimesNewRomanPSMT"/>
          <w:color w:val="1F4E79" w:themeColor="accent1" w:themeShade="80"/>
          <w:lang w:val="en-US"/>
        </w:rPr>
        <w:t>Elevi</w:t>
      </w:r>
      <w:proofErr w:type="spellEnd"/>
      <w:r w:rsidRPr="00F453A2">
        <w:rPr>
          <w:rFonts w:ascii="Trebuchet MS" w:hAnsi="Trebuchet MS" w:cs="TimesNewRomanPSMT"/>
          <w:color w:val="1F4E79" w:themeColor="accent1" w:themeShade="80"/>
          <w:lang w:val="en-US"/>
        </w:rPr>
        <w:t xml:space="preserve"> din </w:t>
      </w:r>
      <w:proofErr w:type="spellStart"/>
      <w:r w:rsidRPr="00F453A2">
        <w:rPr>
          <w:rFonts w:ascii="Trebuchet MS" w:hAnsi="Trebuchet MS" w:cs="TimesNewRomanPSMT"/>
          <w:color w:val="1F4E79" w:themeColor="accent1" w:themeShade="80"/>
          <w:lang w:val="en-US"/>
        </w:rPr>
        <w:t>învățământul</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profesional</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și</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tehnic</w:t>
      </w:r>
      <w:proofErr w:type="spellEnd"/>
      <w:r w:rsidRPr="00F453A2">
        <w:rPr>
          <w:rFonts w:ascii="Trebuchet MS" w:hAnsi="Trebuchet MS"/>
          <w:color w:val="1F4E79" w:themeColor="accent1" w:themeShade="80"/>
        </w:rPr>
        <w:t>;</w:t>
      </w:r>
    </w:p>
    <w:p w14:paraId="3994779C" w14:textId="1418B6DA" w:rsidR="00764F71" w:rsidRPr="00F453A2" w:rsidRDefault="0011070D" w:rsidP="00764F71">
      <w:pPr>
        <w:pStyle w:val="ListParagraph"/>
        <w:numPr>
          <w:ilvl w:val="0"/>
          <w:numId w:val="9"/>
        </w:numPr>
        <w:autoSpaceDE w:val="0"/>
        <w:autoSpaceDN w:val="0"/>
        <w:adjustRightInd w:val="0"/>
        <w:jc w:val="both"/>
        <w:rPr>
          <w:rFonts w:ascii="Trebuchet MS" w:hAnsi="Trebuchet MS" w:cs="TimesNewRomanPSMT"/>
          <w:color w:val="1F4E79" w:themeColor="accent1" w:themeShade="80"/>
          <w:lang w:val="en-US"/>
        </w:rPr>
      </w:pPr>
      <w:proofErr w:type="spellStart"/>
      <w:r w:rsidRPr="00F453A2">
        <w:rPr>
          <w:rFonts w:ascii="Trebuchet MS" w:hAnsi="Trebuchet MS" w:cs="TimesNewRomanPSMT"/>
          <w:color w:val="1F4E79" w:themeColor="accent1" w:themeShade="80"/>
          <w:lang w:val="en-US"/>
        </w:rPr>
        <w:t>Elevi</w:t>
      </w:r>
      <w:proofErr w:type="spellEnd"/>
      <w:r w:rsidR="00764F71" w:rsidRPr="00F453A2">
        <w:rPr>
          <w:rFonts w:ascii="Trebuchet MS" w:hAnsi="Trebuchet MS" w:cs="TimesNewRomanPSMT"/>
          <w:color w:val="1F4E79" w:themeColor="accent1" w:themeShade="80"/>
          <w:lang w:val="en-US"/>
        </w:rPr>
        <w:t xml:space="preserve"> din </w:t>
      </w:r>
      <w:proofErr w:type="spellStart"/>
      <w:r w:rsidR="00764F71" w:rsidRPr="00F453A2">
        <w:rPr>
          <w:rFonts w:ascii="Trebuchet MS" w:hAnsi="Trebuchet MS" w:cs="TimesNewRomanPSMT"/>
          <w:color w:val="1F4E79" w:themeColor="accent1" w:themeShade="80"/>
          <w:lang w:val="en-US"/>
        </w:rPr>
        <w:t>învățământul</w:t>
      </w:r>
      <w:proofErr w:type="spellEnd"/>
      <w:r w:rsidR="00764F71" w:rsidRPr="00F453A2">
        <w:rPr>
          <w:rFonts w:ascii="Trebuchet MS" w:hAnsi="Trebuchet MS" w:cs="TimesNewRomanPSMT"/>
          <w:color w:val="1F4E79" w:themeColor="accent1" w:themeShade="80"/>
          <w:lang w:val="en-US"/>
        </w:rPr>
        <w:t xml:space="preserve"> dual</w:t>
      </w:r>
      <w:r w:rsidR="002B2417" w:rsidRPr="00F453A2">
        <w:rPr>
          <w:rFonts w:ascii="Trebuchet MS" w:hAnsi="Trebuchet MS" w:cs="TimesNewRomanPSMT"/>
          <w:color w:val="1F4E79" w:themeColor="accent1" w:themeShade="80"/>
          <w:lang w:val="en-US"/>
        </w:rPr>
        <w:t>.</w:t>
      </w:r>
    </w:p>
    <w:p w14:paraId="7512159F" w14:textId="2F9DCFED" w:rsidR="00CB67DE" w:rsidRPr="00F453A2" w:rsidRDefault="00CB67DE" w:rsidP="005A3C2E">
      <w:pPr>
        <w:spacing w:after="0"/>
        <w:jc w:val="both"/>
        <w:rPr>
          <w:rFonts w:ascii="Trebuchet MS" w:hAnsi="Trebuchet MS"/>
          <w:color w:val="1F4E79" w:themeColor="accent1" w:themeShade="80"/>
        </w:rPr>
      </w:pPr>
      <w:r w:rsidRPr="00F453A2">
        <w:rPr>
          <w:rFonts w:ascii="Trebuchet MS" w:hAnsi="Trebuchet MS"/>
          <w:color w:val="1F4E79" w:themeColor="accent1" w:themeShade="80"/>
        </w:rPr>
        <w:t>Valorile minime acceptate ale participanților pe categorii de grupuri țintă eligibil sunt prezentate mai jos:</w:t>
      </w:r>
    </w:p>
    <w:tbl>
      <w:tblPr>
        <w:tblStyle w:val="TableGrid"/>
        <w:tblW w:w="9351" w:type="dxa"/>
        <w:tblLook w:val="04A0" w:firstRow="1" w:lastRow="0" w:firstColumn="1" w:lastColumn="0" w:noHBand="0" w:noVBand="1"/>
      </w:tblPr>
      <w:tblGrid>
        <w:gridCol w:w="1271"/>
        <w:gridCol w:w="3544"/>
        <w:gridCol w:w="2410"/>
        <w:gridCol w:w="2126"/>
      </w:tblGrid>
      <w:tr w:rsidR="00F453A2" w:rsidRPr="00F453A2" w14:paraId="48237CBD" w14:textId="77777777" w:rsidTr="00825507">
        <w:tc>
          <w:tcPr>
            <w:tcW w:w="1271" w:type="dxa"/>
          </w:tcPr>
          <w:p w14:paraId="76AFB4E4" w14:textId="77777777" w:rsidR="00CB67DE" w:rsidRPr="00F453A2" w:rsidRDefault="00CB67DE" w:rsidP="00825507">
            <w:pPr>
              <w:jc w:val="both"/>
              <w:rPr>
                <w:rFonts w:ascii="Trebuchet MS" w:eastAsia="Calibri" w:hAnsi="Trebuchet MS" w:cs="Times New Roman"/>
                <w:i/>
                <w:iCs/>
                <w:color w:val="1F4E79" w:themeColor="accent1" w:themeShade="80"/>
              </w:rPr>
            </w:pPr>
            <w:r w:rsidRPr="00F453A2">
              <w:rPr>
                <w:rFonts w:ascii="Trebuchet MS" w:eastAsia="Calibri" w:hAnsi="Trebuchet MS" w:cs="Times New Roman"/>
                <w:i/>
                <w:iCs/>
                <w:color w:val="1F4E79" w:themeColor="accent1" w:themeShade="80"/>
              </w:rPr>
              <w:t>Obiectiv specific</w:t>
            </w:r>
          </w:p>
        </w:tc>
        <w:tc>
          <w:tcPr>
            <w:tcW w:w="3544" w:type="dxa"/>
          </w:tcPr>
          <w:p w14:paraId="4DBB7BD9" w14:textId="77777777" w:rsidR="00CB67DE" w:rsidRPr="00F453A2" w:rsidRDefault="00CB67DE" w:rsidP="00825507">
            <w:pPr>
              <w:jc w:val="both"/>
              <w:rPr>
                <w:rFonts w:ascii="Trebuchet MS" w:eastAsia="Calibri" w:hAnsi="Trebuchet MS" w:cs="Times New Roman"/>
                <w:i/>
                <w:iCs/>
                <w:color w:val="1F4E79" w:themeColor="accent1" w:themeShade="80"/>
              </w:rPr>
            </w:pPr>
            <w:r w:rsidRPr="00F453A2">
              <w:rPr>
                <w:rFonts w:ascii="Trebuchet MS" w:eastAsia="Calibri" w:hAnsi="Trebuchet MS" w:cs="Times New Roman"/>
                <w:i/>
                <w:iCs/>
                <w:color w:val="1F4E79" w:themeColor="accent1" w:themeShade="80"/>
              </w:rPr>
              <w:t>Categorie grup țintă</w:t>
            </w:r>
          </w:p>
        </w:tc>
        <w:tc>
          <w:tcPr>
            <w:tcW w:w="2410" w:type="dxa"/>
          </w:tcPr>
          <w:p w14:paraId="2C8B18C3" w14:textId="77777777" w:rsidR="00CB67DE" w:rsidRPr="00F453A2" w:rsidRDefault="00CB67DE" w:rsidP="00825507">
            <w:pPr>
              <w:jc w:val="both"/>
              <w:rPr>
                <w:rFonts w:ascii="Trebuchet MS" w:eastAsia="Calibri" w:hAnsi="Trebuchet MS" w:cs="Times New Roman"/>
                <w:i/>
                <w:iCs/>
                <w:color w:val="1F4E79" w:themeColor="accent1" w:themeShade="80"/>
              </w:rPr>
            </w:pPr>
            <w:r w:rsidRPr="00F453A2">
              <w:rPr>
                <w:rFonts w:ascii="Trebuchet MS" w:eastAsia="Calibri" w:hAnsi="Trebuchet MS" w:cs="Times New Roman"/>
                <w:i/>
                <w:iCs/>
                <w:color w:val="1F4E79" w:themeColor="accent1" w:themeShade="80"/>
              </w:rPr>
              <w:t>Valoarea minima obligatorie per proiect – Regiune dezvoltată</w:t>
            </w:r>
          </w:p>
        </w:tc>
        <w:tc>
          <w:tcPr>
            <w:tcW w:w="2126" w:type="dxa"/>
          </w:tcPr>
          <w:p w14:paraId="6F41BE03" w14:textId="77777777" w:rsidR="00CB67DE" w:rsidRPr="00F453A2" w:rsidRDefault="00CB67DE" w:rsidP="00825507">
            <w:pPr>
              <w:jc w:val="both"/>
              <w:rPr>
                <w:rFonts w:ascii="Trebuchet MS" w:eastAsia="Calibri" w:hAnsi="Trebuchet MS" w:cs="Times New Roman"/>
                <w:i/>
                <w:iCs/>
                <w:color w:val="1F4E79" w:themeColor="accent1" w:themeShade="80"/>
              </w:rPr>
            </w:pPr>
            <w:r w:rsidRPr="00F453A2">
              <w:rPr>
                <w:rFonts w:ascii="Trebuchet MS" w:eastAsia="Calibri" w:hAnsi="Trebuchet MS" w:cs="Times New Roman"/>
                <w:i/>
                <w:iCs/>
                <w:color w:val="1F4E79" w:themeColor="accent1" w:themeShade="80"/>
              </w:rPr>
              <w:t>Valoarea minima obligatorie per proiect – Regiuni mai puțin dezvoltate</w:t>
            </w:r>
          </w:p>
        </w:tc>
      </w:tr>
      <w:tr w:rsidR="00F453A2" w:rsidRPr="00F453A2" w14:paraId="38441073" w14:textId="77777777" w:rsidTr="00825507">
        <w:tc>
          <w:tcPr>
            <w:tcW w:w="1271" w:type="dxa"/>
          </w:tcPr>
          <w:p w14:paraId="14753E0C" w14:textId="09B66A1E" w:rsidR="00CB67DE" w:rsidRPr="00F453A2" w:rsidRDefault="00CB67DE" w:rsidP="00825507">
            <w:pPr>
              <w:jc w:val="both"/>
              <w:rPr>
                <w:rFonts w:ascii="Trebuchet MS" w:eastAsia="Calibri" w:hAnsi="Trebuchet MS" w:cs="Times New Roman"/>
                <w:i/>
                <w:iCs/>
                <w:color w:val="1F4E79" w:themeColor="accent1" w:themeShade="80"/>
              </w:rPr>
            </w:pPr>
            <w:r w:rsidRPr="00F453A2">
              <w:rPr>
                <w:rFonts w:ascii="Trebuchet MS" w:eastAsia="Calibri" w:hAnsi="Trebuchet MS" w:cs="Times New Roman"/>
                <w:i/>
                <w:iCs/>
                <w:color w:val="1F4E79" w:themeColor="accent1" w:themeShade="80"/>
              </w:rPr>
              <w:t>O.S. 4.</w:t>
            </w:r>
            <w:r w:rsidR="00BA174A" w:rsidRPr="00F453A2">
              <w:rPr>
                <w:rFonts w:ascii="Trebuchet MS" w:eastAsia="Calibri" w:hAnsi="Trebuchet MS" w:cs="Times New Roman"/>
                <w:i/>
                <w:iCs/>
                <w:color w:val="1F4E79" w:themeColor="accent1" w:themeShade="80"/>
              </w:rPr>
              <w:t>5</w:t>
            </w:r>
          </w:p>
        </w:tc>
        <w:tc>
          <w:tcPr>
            <w:tcW w:w="3544" w:type="dxa"/>
          </w:tcPr>
          <w:p w14:paraId="5AF16EE3" w14:textId="47B1D798" w:rsidR="00CB67DE" w:rsidRPr="00F453A2" w:rsidRDefault="00CB67DE" w:rsidP="00CB67DE">
            <w:pPr>
              <w:spacing w:after="0" w:line="240" w:lineRule="auto"/>
              <w:jc w:val="both"/>
              <w:rPr>
                <w:rFonts w:ascii="Trebuchet MS" w:eastAsia="Calibri" w:hAnsi="Trebuchet MS" w:cs="Times New Roman"/>
                <w:i/>
                <w:iCs/>
                <w:color w:val="1F4E79" w:themeColor="accent1" w:themeShade="80"/>
              </w:rPr>
            </w:pPr>
            <w:r w:rsidRPr="00F453A2">
              <w:rPr>
                <w:rFonts w:ascii="Trebuchet MS" w:eastAsia="Calibri" w:hAnsi="Trebuchet MS" w:cs="Times New Roman"/>
                <w:i/>
                <w:iCs/>
                <w:color w:val="1F4E79" w:themeColor="accent1" w:themeShade="80"/>
              </w:rPr>
              <w:t>Elevi din învățământul profesional și tehnic;</w:t>
            </w:r>
          </w:p>
          <w:p w14:paraId="70DA0E99" w14:textId="42236786" w:rsidR="00CB67DE" w:rsidRPr="00F453A2" w:rsidRDefault="00CB67DE" w:rsidP="00CB67DE">
            <w:pPr>
              <w:jc w:val="both"/>
              <w:rPr>
                <w:rFonts w:ascii="Trebuchet MS" w:eastAsia="Calibri" w:hAnsi="Trebuchet MS" w:cs="Times New Roman"/>
                <w:i/>
                <w:iCs/>
                <w:color w:val="1F4E79" w:themeColor="accent1" w:themeShade="80"/>
              </w:rPr>
            </w:pPr>
            <w:r w:rsidRPr="00F453A2">
              <w:rPr>
                <w:rFonts w:ascii="Trebuchet MS" w:eastAsia="Calibri" w:hAnsi="Trebuchet MS" w:cs="Times New Roman"/>
                <w:i/>
                <w:iCs/>
                <w:color w:val="1F4E79" w:themeColor="accent1" w:themeShade="80"/>
              </w:rPr>
              <w:t>Elevi din învățământul dual</w:t>
            </w:r>
          </w:p>
        </w:tc>
        <w:tc>
          <w:tcPr>
            <w:tcW w:w="2410" w:type="dxa"/>
          </w:tcPr>
          <w:p w14:paraId="786F0548" w14:textId="5B94B844" w:rsidR="00CB67DE" w:rsidRPr="00F453A2" w:rsidRDefault="00CB67DE" w:rsidP="00825507">
            <w:pPr>
              <w:jc w:val="both"/>
              <w:rPr>
                <w:rFonts w:ascii="Trebuchet MS" w:eastAsia="Calibri" w:hAnsi="Trebuchet MS" w:cs="Times New Roman"/>
                <w:i/>
                <w:iCs/>
                <w:color w:val="1F4E79" w:themeColor="accent1" w:themeShade="80"/>
              </w:rPr>
            </w:pPr>
            <w:r w:rsidRPr="00F453A2">
              <w:rPr>
                <w:rFonts w:ascii="Trebuchet MS" w:eastAsia="Calibri" w:hAnsi="Trebuchet MS" w:cs="Times New Roman"/>
                <w:i/>
                <w:iCs/>
                <w:color w:val="1F4E79" w:themeColor="accent1" w:themeShade="80"/>
              </w:rPr>
              <w:t>200</w:t>
            </w:r>
          </w:p>
        </w:tc>
        <w:tc>
          <w:tcPr>
            <w:tcW w:w="2126" w:type="dxa"/>
          </w:tcPr>
          <w:p w14:paraId="562A852E" w14:textId="67755343" w:rsidR="00CB67DE" w:rsidRPr="00F453A2" w:rsidRDefault="00CB67DE" w:rsidP="00825507">
            <w:pPr>
              <w:jc w:val="both"/>
              <w:rPr>
                <w:rFonts w:ascii="Trebuchet MS" w:eastAsia="Calibri" w:hAnsi="Trebuchet MS" w:cs="Times New Roman"/>
                <w:i/>
                <w:iCs/>
                <w:color w:val="1F4E79" w:themeColor="accent1" w:themeShade="80"/>
              </w:rPr>
            </w:pPr>
            <w:r w:rsidRPr="00F453A2">
              <w:rPr>
                <w:rFonts w:ascii="Trebuchet MS" w:eastAsia="Calibri" w:hAnsi="Trebuchet MS" w:cs="Times New Roman"/>
                <w:i/>
                <w:iCs/>
                <w:color w:val="1F4E79" w:themeColor="accent1" w:themeShade="80"/>
              </w:rPr>
              <w:t>200</w:t>
            </w:r>
          </w:p>
        </w:tc>
      </w:tr>
    </w:tbl>
    <w:p w14:paraId="7D87CD29" w14:textId="77777777" w:rsidR="00CB67DE" w:rsidRPr="00F453A2" w:rsidRDefault="00CB67DE" w:rsidP="005A3C2E">
      <w:pPr>
        <w:spacing w:after="0"/>
        <w:jc w:val="both"/>
        <w:rPr>
          <w:rFonts w:ascii="Trebuchet MS" w:hAnsi="Trebuchet MS"/>
          <w:color w:val="1F4E79" w:themeColor="accent1" w:themeShade="80"/>
        </w:rPr>
      </w:pPr>
    </w:p>
    <w:p w14:paraId="67245CBC" w14:textId="13E937E5" w:rsidR="00764F71" w:rsidRPr="00F453A2" w:rsidRDefault="00764F71" w:rsidP="005A3C2E">
      <w:pPr>
        <w:spacing w:after="0"/>
        <w:jc w:val="both"/>
        <w:rPr>
          <w:rFonts w:ascii="Trebuchet MS" w:hAnsi="Trebuchet MS"/>
          <w:color w:val="1F4E79" w:themeColor="accent1" w:themeShade="80"/>
        </w:rPr>
      </w:pPr>
      <w:r w:rsidRPr="00F453A2">
        <w:rPr>
          <w:rFonts w:ascii="Trebuchet MS" w:hAnsi="Trebuchet MS"/>
          <w:color w:val="1F4E79" w:themeColor="accent1" w:themeShade="80"/>
        </w:rPr>
        <w:t>Pentru a fi eligibile, persoanele din grupul țintă, la data intrării în operațiune, îndeplinesc cumulativ următoarele criterii:</w:t>
      </w:r>
    </w:p>
    <w:p w14:paraId="79067D39" w14:textId="132B7E2C" w:rsidR="00764F71" w:rsidRPr="00F453A2" w:rsidRDefault="00764F71" w:rsidP="005A3C2E">
      <w:pPr>
        <w:spacing w:after="0"/>
        <w:jc w:val="both"/>
        <w:rPr>
          <w:rFonts w:ascii="Trebuchet MS" w:hAnsi="Trebuchet MS"/>
          <w:color w:val="1F4E79" w:themeColor="accent1" w:themeShade="80"/>
        </w:rPr>
      </w:pPr>
      <w:r w:rsidRPr="00F453A2">
        <w:rPr>
          <w:rFonts w:ascii="Trebuchet MS" w:hAnsi="Trebuchet MS"/>
          <w:color w:val="1F4E79" w:themeColor="accent1" w:themeShade="80"/>
        </w:rPr>
        <w:t xml:space="preserve"> - sunt </w:t>
      </w:r>
      <w:r w:rsidR="005A3C2E" w:rsidRPr="00F453A2">
        <w:rPr>
          <w:rFonts w:ascii="Trebuchet MS" w:hAnsi="Trebuchet MS"/>
          <w:color w:val="1F4E79" w:themeColor="accent1" w:themeShade="80"/>
        </w:rPr>
        <w:t>î</w:t>
      </w:r>
      <w:r w:rsidRPr="00F453A2">
        <w:rPr>
          <w:rFonts w:ascii="Trebuchet MS" w:hAnsi="Trebuchet MS"/>
          <w:color w:val="1F4E79" w:themeColor="accent1" w:themeShade="80"/>
        </w:rPr>
        <w:t>nmatriculați ca elevi în învățământul profesional și tehnic sau în învățământul dual la o unitate școlară din sistemul națio</w:t>
      </w:r>
      <w:r w:rsidR="005A3C2E" w:rsidRPr="00F453A2">
        <w:rPr>
          <w:rFonts w:ascii="Trebuchet MS" w:hAnsi="Trebuchet MS"/>
          <w:color w:val="1F4E79" w:themeColor="accent1" w:themeShade="80"/>
        </w:rPr>
        <w:t>nal</w:t>
      </w:r>
      <w:r w:rsidRPr="00F453A2">
        <w:rPr>
          <w:rFonts w:ascii="Trebuchet MS" w:hAnsi="Trebuchet MS"/>
          <w:color w:val="1F4E79" w:themeColor="accent1" w:themeShade="80"/>
        </w:rPr>
        <w:t xml:space="preserve"> de educație;</w:t>
      </w:r>
    </w:p>
    <w:p w14:paraId="08FEE740" w14:textId="04407978" w:rsidR="00764F71" w:rsidRPr="00F453A2" w:rsidRDefault="00764F71" w:rsidP="005A3C2E">
      <w:pPr>
        <w:spacing w:after="0"/>
        <w:jc w:val="both"/>
        <w:rPr>
          <w:rFonts w:ascii="Trebuchet MS" w:hAnsi="Trebuchet MS"/>
          <w:color w:val="1F4E79" w:themeColor="accent1" w:themeShade="80"/>
        </w:rPr>
      </w:pPr>
      <w:r w:rsidRPr="00F453A2">
        <w:rPr>
          <w:rFonts w:ascii="Trebuchet MS" w:hAnsi="Trebuchet MS"/>
          <w:color w:val="1F4E79" w:themeColor="accent1" w:themeShade="80"/>
        </w:rPr>
        <w:t xml:space="preserve"> -</w:t>
      </w:r>
      <w:r w:rsidR="0074596F" w:rsidRPr="00F453A2">
        <w:rPr>
          <w:rFonts w:ascii="Trebuchet MS" w:hAnsi="Trebuchet MS"/>
          <w:color w:val="1F4E79" w:themeColor="accent1" w:themeShade="80"/>
        </w:rPr>
        <w:t xml:space="preserve"> </w:t>
      </w:r>
      <w:r w:rsidRPr="00F453A2">
        <w:rPr>
          <w:rFonts w:ascii="Trebuchet MS" w:hAnsi="Trebuchet MS"/>
          <w:color w:val="1F4E79" w:themeColor="accent1" w:themeShade="80"/>
        </w:rPr>
        <w:t>unitatea școlară unde este înmatriculat elevul este în regiunea de implementare a proiectului.</w:t>
      </w:r>
    </w:p>
    <w:p w14:paraId="30D517D2" w14:textId="0E1E5915" w:rsidR="0011070D" w:rsidRPr="00F453A2" w:rsidRDefault="0011070D" w:rsidP="005A3C2E">
      <w:pPr>
        <w:spacing w:after="0"/>
        <w:jc w:val="both"/>
        <w:rPr>
          <w:rFonts w:ascii="Trebuchet MS" w:hAnsi="Trebuchet MS"/>
          <w:color w:val="1F4E79" w:themeColor="accent1" w:themeShade="80"/>
        </w:rPr>
      </w:pPr>
      <w:r w:rsidRPr="00F453A2">
        <w:rPr>
          <w:rFonts w:ascii="Trebuchet MS" w:hAnsi="Trebuchet MS"/>
          <w:color w:val="1F4E79" w:themeColor="accent1" w:themeShade="80"/>
        </w:rPr>
        <w:t>Grupul țintă eligibil în cadrul acestei cereri de propuneri de proiecte include numai persoane cu domiciliul sau reședința legală în România.</w:t>
      </w:r>
    </w:p>
    <w:p w14:paraId="79A1CBF7" w14:textId="45E97808" w:rsidR="00100B48" w:rsidRPr="00F453A2" w:rsidRDefault="00100B48" w:rsidP="005A3C2E">
      <w:pPr>
        <w:spacing w:after="0"/>
        <w:jc w:val="both"/>
        <w:rPr>
          <w:rFonts w:ascii="Trebuchet MS" w:hAnsi="Trebuchet MS"/>
          <w:color w:val="1F4E79" w:themeColor="accent1" w:themeShade="80"/>
        </w:rPr>
      </w:pPr>
      <w:r w:rsidRPr="00F453A2">
        <w:rPr>
          <w:rFonts w:ascii="Trebuchet MS" w:hAnsi="Trebuchet MS"/>
          <w:color w:val="1F4E79" w:themeColor="accent1" w:themeShade="80"/>
        </w:rPr>
        <w:lastRenderedPageBreak/>
        <w:t xml:space="preserve">Stagiul de practică se poate desfășura și la angajatori din </w:t>
      </w:r>
      <w:r w:rsidRPr="00F453A2">
        <w:rPr>
          <w:rFonts w:ascii="Trebuchet MS" w:hAnsi="Trebuchet MS"/>
          <w:color w:val="1F4E79" w:themeColor="accent1" w:themeShade="80"/>
        </w:rPr>
        <w:t xml:space="preserve">oricare dintre </w:t>
      </w:r>
      <w:r w:rsidRPr="00F453A2">
        <w:rPr>
          <w:rFonts w:ascii="Trebuchet MS" w:hAnsi="Trebuchet MS"/>
          <w:color w:val="1F4E79" w:themeColor="accent1" w:themeShade="80"/>
        </w:rPr>
        <w:t xml:space="preserve">regiunile </w:t>
      </w:r>
      <w:r w:rsidRPr="00F453A2">
        <w:rPr>
          <w:rFonts w:ascii="Trebuchet MS" w:hAnsi="Trebuchet MS"/>
          <w:color w:val="1F4E79" w:themeColor="accent1" w:themeShade="80"/>
        </w:rPr>
        <w:t>de dezvoltare</w:t>
      </w:r>
      <w:r w:rsidRPr="00F453A2">
        <w:rPr>
          <w:rFonts w:ascii="Trebuchet MS" w:hAnsi="Trebuchet MS"/>
          <w:color w:val="1F4E79" w:themeColor="accent1" w:themeShade="80"/>
        </w:rPr>
        <w:t xml:space="preserve"> ale României (</w:t>
      </w:r>
      <w:r w:rsidRPr="00F453A2">
        <w:rPr>
          <w:rFonts w:ascii="Trebuchet MS" w:hAnsi="Trebuchet MS"/>
          <w:color w:val="1F4E79" w:themeColor="accent1" w:themeShade="80"/>
        </w:rPr>
        <w:t>atât regiuni mai puțin dezvoltate</w:t>
      </w:r>
      <w:r w:rsidR="00662271" w:rsidRPr="00F453A2">
        <w:rPr>
          <w:rFonts w:ascii="Trebuchet MS" w:hAnsi="Trebuchet MS"/>
          <w:color w:val="1F4E79" w:themeColor="accent1" w:themeShade="80"/>
        </w:rPr>
        <w:t>, c</w:t>
      </w:r>
      <w:r w:rsidRPr="00F453A2">
        <w:rPr>
          <w:rFonts w:ascii="Trebuchet MS" w:hAnsi="Trebuchet MS"/>
          <w:color w:val="1F4E79" w:themeColor="accent1" w:themeShade="80"/>
        </w:rPr>
        <w:t xml:space="preserve">ât și </w:t>
      </w:r>
      <w:r w:rsidRPr="00F453A2">
        <w:rPr>
          <w:rFonts w:ascii="Trebuchet MS" w:hAnsi="Trebuchet MS"/>
          <w:color w:val="1F4E79" w:themeColor="accent1" w:themeShade="80"/>
        </w:rPr>
        <w:t>regiunea București-Ilfov</w:t>
      </w:r>
      <w:r w:rsidRPr="00F453A2">
        <w:rPr>
          <w:rFonts w:ascii="Trebuchet MS" w:hAnsi="Trebuchet MS"/>
          <w:color w:val="1F4E79" w:themeColor="accent1" w:themeShade="80"/>
        </w:rPr>
        <w:t>)</w:t>
      </w:r>
      <w:r w:rsidRPr="00F453A2">
        <w:rPr>
          <w:rFonts w:ascii="Trebuchet MS" w:hAnsi="Trebuchet MS"/>
          <w:color w:val="1F4E79" w:themeColor="accent1" w:themeShade="80"/>
        </w:rPr>
        <w:t>.</w:t>
      </w:r>
    </w:p>
    <w:p w14:paraId="716C9D9D" w14:textId="77777777" w:rsidR="003570A2" w:rsidRPr="00F453A2" w:rsidRDefault="003570A2" w:rsidP="003570A2">
      <w:pPr>
        <w:spacing w:after="0"/>
        <w:jc w:val="both"/>
        <w:rPr>
          <w:rFonts w:ascii="Trebuchet MS" w:hAnsi="Trebuchet MS"/>
          <w:color w:val="1F4E79" w:themeColor="accent1" w:themeShade="80"/>
        </w:rPr>
      </w:pPr>
      <w:r w:rsidRPr="00F453A2">
        <w:rPr>
          <w:rFonts w:ascii="Trebuchet MS" w:hAnsi="Trebuchet MS"/>
          <w:color w:val="1F4E79" w:themeColor="accent1" w:themeShade="80"/>
        </w:rPr>
        <w:t xml:space="preserve">Beneficiarii de </w:t>
      </w:r>
      <w:proofErr w:type="spellStart"/>
      <w:r w:rsidRPr="00F453A2">
        <w:rPr>
          <w:rFonts w:ascii="Trebuchet MS" w:hAnsi="Trebuchet MS"/>
          <w:color w:val="1F4E79" w:themeColor="accent1" w:themeShade="80"/>
        </w:rPr>
        <w:t>finantare</w:t>
      </w:r>
      <w:proofErr w:type="spellEnd"/>
      <w:r w:rsidRPr="00F453A2">
        <w:rPr>
          <w:rFonts w:ascii="Trebuchet MS" w:hAnsi="Trebuchet MS"/>
          <w:color w:val="1F4E79" w:themeColor="accent1" w:themeShade="80"/>
        </w:rPr>
        <w:t xml:space="preserve"> nerambursabila au </w:t>
      </w:r>
      <w:proofErr w:type="spellStart"/>
      <w:r w:rsidRPr="00F453A2">
        <w:rPr>
          <w:rFonts w:ascii="Trebuchet MS" w:hAnsi="Trebuchet MS"/>
          <w:color w:val="1F4E79" w:themeColor="accent1" w:themeShade="80"/>
        </w:rPr>
        <w:t>obligaţia</w:t>
      </w:r>
      <w:proofErr w:type="spellEnd"/>
      <w:r w:rsidRPr="00F453A2">
        <w:rPr>
          <w:rFonts w:ascii="Trebuchet MS" w:hAnsi="Trebuchet MS"/>
          <w:color w:val="1F4E79" w:themeColor="accent1" w:themeShade="80"/>
        </w:rPr>
        <w:t xml:space="preserve"> de a respecta prevederile Regulamentului nr. 679 din 27 aprilie 2016 privind </w:t>
      </w:r>
      <w:proofErr w:type="spellStart"/>
      <w:r w:rsidRPr="00F453A2">
        <w:rPr>
          <w:rFonts w:ascii="Trebuchet MS" w:hAnsi="Trebuchet MS"/>
          <w:color w:val="1F4E79" w:themeColor="accent1" w:themeShade="80"/>
        </w:rPr>
        <w:t>protecţia</w:t>
      </w:r>
      <w:proofErr w:type="spellEnd"/>
      <w:r w:rsidRPr="00F453A2">
        <w:rPr>
          <w:rFonts w:ascii="Trebuchet MS" w:hAnsi="Trebuchet MS"/>
          <w:color w:val="1F4E79" w:themeColor="accent1" w:themeShade="80"/>
        </w:rPr>
        <w:t xml:space="preserve"> persoanelor fizice în ceea ce </w:t>
      </w:r>
      <w:proofErr w:type="spellStart"/>
      <w:r w:rsidRPr="00F453A2">
        <w:rPr>
          <w:rFonts w:ascii="Trebuchet MS" w:hAnsi="Trebuchet MS"/>
          <w:color w:val="1F4E79" w:themeColor="accent1" w:themeShade="80"/>
        </w:rPr>
        <w:t>priveşte</w:t>
      </w:r>
      <w:proofErr w:type="spellEnd"/>
      <w:r w:rsidRPr="00F453A2">
        <w:rPr>
          <w:rFonts w:ascii="Trebuchet MS" w:hAnsi="Trebuchet MS"/>
          <w:color w:val="1F4E79" w:themeColor="accent1" w:themeShade="80"/>
        </w:rPr>
        <w:t xml:space="preserve"> prelucrarea datelor cu caracter personal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privind libera </w:t>
      </w:r>
      <w:proofErr w:type="spellStart"/>
      <w:r w:rsidRPr="00F453A2">
        <w:rPr>
          <w:rFonts w:ascii="Trebuchet MS" w:hAnsi="Trebuchet MS"/>
          <w:color w:val="1F4E79" w:themeColor="accent1" w:themeShade="80"/>
        </w:rPr>
        <w:t>circulaţie</w:t>
      </w:r>
      <w:proofErr w:type="spellEnd"/>
      <w:r w:rsidRPr="00F453A2">
        <w:rPr>
          <w:rFonts w:ascii="Trebuchet MS" w:hAnsi="Trebuchet MS"/>
          <w:color w:val="1F4E79" w:themeColor="accent1" w:themeShade="80"/>
        </w:rPr>
        <w:t xml:space="preserve"> a acestor date (Regulamentul general privind </w:t>
      </w:r>
      <w:proofErr w:type="spellStart"/>
      <w:r w:rsidRPr="00F453A2">
        <w:rPr>
          <w:rFonts w:ascii="Trebuchet MS" w:hAnsi="Trebuchet MS"/>
          <w:color w:val="1F4E79" w:themeColor="accent1" w:themeShade="80"/>
        </w:rPr>
        <w:t>protecţia</w:t>
      </w:r>
      <w:proofErr w:type="spellEnd"/>
      <w:r w:rsidRPr="00F453A2">
        <w:rPr>
          <w:rFonts w:ascii="Trebuchet MS" w:hAnsi="Trebuchet MS"/>
          <w:color w:val="1F4E79" w:themeColor="accent1" w:themeShade="80"/>
        </w:rPr>
        <w:t xml:space="preserve"> datelor), precum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w:t>
      </w:r>
      <w:proofErr w:type="spellStart"/>
      <w:r w:rsidRPr="00F453A2">
        <w:rPr>
          <w:rFonts w:ascii="Trebuchet MS" w:hAnsi="Trebuchet MS"/>
          <w:color w:val="1F4E79" w:themeColor="accent1" w:themeShade="80"/>
        </w:rPr>
        <w:t>legislaţia</w:t>
      </w:r>
      <w:proofErr w:type="spellEnd"/>
      <w:r w:rsidRPr="00F453A2">
        <w:rPr>
          <w:rFonts w:ascii="Trebuchet MS" w:hAnsi="Trebuchet MS"/>
          <w:color w:val="1F4E79" w:themeColor="accent1" w:themeShade="80"/>
        </w:rPr>
        <w:t xml:space="preserve"> </w:t>
      </w:r>
      <w:proofErr w:type="spellStart"/>
      <w:r w:rsidRPr="00F453A2">
        <w:rPr>
          <w:rFonts w:ascii="Trebuchet MS" w:hAnsi="Trebuchet MS"/>
          <w:color w:val="1F4E79" w:themeColor="accent1" w:themeShade="80"/>
        </w:rPr>
        <w:t>naţională</w:t>
      </w:r>
      <w:proofErr w:type="spellEnd"/>
      <w:r w:rsidRPr="00F453A2">
        <w:rPr>
          <w:rFonts w:ascii="Trebuchet MS" w:hAnsi="Trebuchet MS"/>
          <w:color w:val="1F4E79" w:themeColor="accent1" w:themeShade="80"/>
        </w:rPr>
        <w:t xml:space="preserve"> prin Legea nr. 506/2004 privind prelucrarea datelor cu caracter personal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w:t>
      </w:r>
      <w:proofErr w:type="spellStart"/>
      <w:r w:rsidRPr="00F453A2">
        <w:rPr>
          <w:rFonts w:ascii="Trebuchet MS" w:hAnsi="Trebuchet MS"/>
          <w:color w:val="1F4E79" w:themeColor="accent1" w:themeShade="80"/>
        </w:rPr>
        <w:t>protecţia</w:t>
      </w:r>
      <w:proofErr w:type="spellEnd"/>
      <w:r w:rsidRPr="00F453A2">
        <w:rPr>
          <w:rFonts w:ascii="Trebuchet MS" w:hAnsi="Trebuchet MS"/>
          <w:color w:val="1F4E79" w:themeColor="accent1" w:themeShade="80"/>
        </w:rPr>
        <w:t xml:space="preserve"> </w:t>
      </w:r>
      <w:proofErr w:type="spellStart"/>
      <w:r w:rsidRPr="00F453A2">
        <w:rPr>
          <w:rFonts w:ascii="Trebuchet MS" w:hAnsi="Trebuchet MS"/>
          <w:color w:val="1F4E79" w:themeColor="accent1" w:themeShade="80"/>
        </w:rPr>
        <w:t>vieţii</w:t>
      </w:r>
      <w:proofErr w:type="spellEnd"/>
      <w:r w:rsidRPr="00F453A2">
        <w:rPr>
          <w:rFonts w:ascii="Trebuchet MS" w:hAnsi="Trebuchet MS"/>
          <w:color w:val="1F4E79" w:themeColor="accent1" w:themeShade="80"/>
        </w:rPr>
        <w:t xml:space="preserve"> private în sectorul </w:t>
      </w:r>
      <w:proofErr w:type="spellStart"/>
      <w:r w:rsidRPr="00F453A2">
        <w:rPr>
          <w:rFonts w:ascii="Trebuchet MS" w:hAnsi="Trebuchet MS"/>
          <w:color w:val="1F4E79" w:themeColor="accent1" w:themeShade="80"/>
        </w:rPr>
        <w:t>comunicaţiilor</w:t>
      </w:r>
      <w:proofErr w:type="spellEnd"/>
      <w:r w:rsidRPr="00F453A2">
        <w:rPr>
          <w:rFonts w:ascii="Trebuchet MS" w:hAnsi="Trebuchet MS"/>
          <w:color w:val="1F4E79" w:themeColor="accent1" w:themeShade="80"/>
        </w:rPr>
        <w:t xml:space="preserve"> electronice, cu </w:t>
      </w:r>
      <w:proofErr w:type="spellStart"/>
      <w:r w:rsidRPr="00F453A2">
        <w:rPr>
          <w:rFonts w:ascii="Trebuchet MS" w:hAnsi="Trebuchet MS"/>
          <w:color w:val="1F4E79" w:themeColor="accent1" w:themeShade="80"/>
        </w:rPr>
        <w:t>modificarile</w:t>
      </w:r>
      <w:proofErr w:type="spellEnd"/>
      <w:r w:rsidRPr="00F453A2">
        <w:rPr>
          <w:rFonts w:ascii="Trebuchet MS" w:hAnsi="Trebuchet MS"/>
          <w:color w:val="1F4E79" w:themeColor="accent1" w:themeShade="80"/>
        </w:rPr>
        <w:t xml:space="preserve"> si </w:t>
      </w:r>
      <w:proofErr w:type="spellStart"/>
      <w:r w:rsidRPr="00F453A2">
        <w:rPr>
          <w:rFonts w:ascii="Trebuchet MS" w:hAnsi="Trebuchet MS"/>
          <w:color w:val="1F4E79" w:themeColor="accent1" w:themeShade="80"/>
        </w:rPr>
        <w:t>completarile</w:t>
      </w:r>
      <w:proofErr w:type="spellEnd"/>
      <w:r w:rsidRPr="00F453A2">
        <w:rPr>
          <w:rFonts w:ascii="Trebuchet MS" w:hAnsi="Trebuchet MS"/>
          <w:color w:val="1F4E79" w:themeColor="accent1" w:themeShade="80"/>
        </w:rPr>
        <w:t xml:space="preserve"> ulterioare. </w:t>
      </w:r>
    </w:p>
    <w:p w14:paraId="6EE78CDD" w14:textId="77777777" w:rsidR="003570A2" w:rsidRPr="00F453A2" w:rsidRDefault="003570A2" w:rsidP="003570A2">
      <w:pPr>
        <w:spacing w:after="0"/>
        <w:jc w:val="both"/>
        <w:rPr>
          <w:rFonts w:ascii="Trebuchet MS" w:hAnsi="Trebuchet MS"/>
          <w:color w:val="1F4E79" w:themeColor="accent1" w:themeShade="80"/>
        </w:rPr>
      </w:pPr>
      <w:r w:rsidRPr="00F453A2">
        <w:rPr>
          <w:rFonts w:ascii="Trebuchet MS" w:hAnsi="Trebuchet MS"/>
          <w:color w:val="1F4E79" w:themeColor="accent1" w:themeShade="80"/>
        </w:rPr>
        <w:t xml:space="preserve">Astfel, </w:t>
      </w:r>
      <w:proofErr w:type="spellStart"/>
      <w:r w:rsidRPr="00F453A2">
        <w:rPr>
          <w:rFonts w:ascii="Trebuchet MS" w:hAnsi="Trebuchet MS"/>
          <w:color w:val="1F4E79" w:themeColor="accent1" w:themeShade="80"/>
        </w:rPr>
        <w:t>participantii</w:t>
      </w:r>
      <w:proofErr w:type="spellEnd"/>
      <w:r w:rsidRPr="00F453A2">
        <w:rPr>
          <w:rFonts w:ascii="Trebuchet MS" w:hAnsi="Trebuchet MS"/>
          <w:color w:val="1F4E79" w:themeColor="accent1" w:themeShade="80"/>
        </w:rPr>
        <w:t xml:space="preserve"> la </w:t>
      </w:r>
      <w:proofErr w:type="spellStart"/>
      <w:r w:rsidRPr="00F453A2">
        <w:rPr>
          <w:rFonts w:ascii="Trebuchet MS" w:hAnsi="Trebuchet MS"/>
          <w:color w:val="1F4E79" w:themeColor="accent1" w:themeShade="80"/>
        </w:rPr>
        <w:t>activitatile</w:t>
      </w:r>
      <w:proofErr w:type="spellEnd"/>
      <w:r w:rsidRPr="00F453A2">
        <w:rPr>
          <w:rFonts w:ascii="Trebuchet MS" w:hAnsi="Trebuchet MS"/>
          <w:color w:val="1F4E79" w:themeColor="accent1" w:themeShade="80"/>
        </w:rPr>
        <w:t xml:space="preserve"> proiectului vor fi </w:t>
      </w:r>
      <w:proofErr w:type="spellStart"/>
      <w:r w:rsidRPr="00F453A2">
        <w:rPr>
          <w:rFonts w:ascii="Trebuchet MS" w:hAnsi="Trebuchet MS"/>
          <w:color w:val="1F4E79" w:themeColor="accent1" w:themeShade="80"/>
        </w:rPr>
        <w:t>informati</w:t>
      </w:r>
      <w:proofErr w:type="spellEnd"/>
      <w:r w:rsidRPr="00F453A2">
        <w:rPr>
          <w:rFonts w:ascii="Trebuchet MS" w:hAnsi="Trebuchet MS"/>
          <w:color w:val="1F4E79" w:themeColor="accent1" w:themeShade="80"/>
        </w:rPr>
        <w:t xml:space="preserve"> despre obligativitatea de a furniza datele lor personale si despre faptul că datele lor personale vor fi prelucrate în </w:t>
      </w:r>
      <w:proofErr w:type="spellStart"/>
      <w:r w:rsidRPr="00F453A2">
        <w:rPr>
          <w:rFonts w:ascii="Trebuchet MS" w:hAnsi="Trebuchet MS"/>
          <w:color w:val="1F4E79" w:themeColor="accent1" w:themeShade="80"/>
        </w:rPr>
        <w:t>aplicatiile</w:t>
      </w:r>
      <w:proofErr w:type="spellEnd"/>
      <w:r w:rsidRPr="00F453A2">
        <w:rPr>
          <w:rFonts w:ascii="Trebuchet MS" w:hAnsi="Trebuchet MS"/>
          <w:color w:val="1F4E79" w:themeColor="accent1" w:themeShade="80"/>
        </w:rPr>
        <w:t xml:space="preserve"> electronice SMIS/</w:t>
      </w:r>
      <w:proofErr w:type="spellStart"/>
      <w:r w:rsidRPr="00F453A2">
        <w:rPr>
          <w:rFonts w:ascii="Trebuchet MS" w:hAnsi="Trebuchet MS"/>
          <w:color w:val="1F4E79" w:themeColor="accent1" w:themeShade="80"/>
        </w:rPr>
        <w:t>MySMIS</w:t>
      </w:r>
      <w:proofErr w:type="spellEnd"/>
      <w:r w:rsidRPr="00F453A2">
        <w:rPr>
          <w:rFonts w:ascii="Trebuchet MS" w:hAnsi="Trebuchet MS"/>
          <w:color w:val="1F4E79" w:themeColor="accent1" w:themeShade="80"/>
        </w:rPr>
        <w:t xml:space="preserve">, in toate fazele de evaluare/ contractare/ implementare/ sustenabilitate a proiectului, cu respectarea </w:t>
      </w:r>
      <w:proofErr w:type="spellStart"/>
      <w:r w:rsidRPr="00F453A2">
        <w:rPr>
          <w:rFonts w:ascii="Trebuchet MS" w:hAnsi="Trebuchet MS"/>
          <w:color w:val="1F4E79" w:themeColor="accent1" w:themeShade="80"/>
        </w:rPr>
        <w:t>dispoziţiilor</w:t>
      </w:r>
      <w:proofErr w:type="spellEnd"/>
      <w:r w:rsidRPr="00F453A2">
        <w:rPr>
          <w:rFonts w:ascii="Trebuchet MS" w:hAnsi="Trebuchet MS"/>
          <w:color w:val="1F4E79" w:themeColor="accent1" w:themeShade="80"/>
        </w:rPr>
        <w:t xml:space="preserve"> legale </w:t>
      </w:r>
      <w:proofErr w:type="spellStart"/>
      <w:r w:rsidRPr="00F453A2">
        <w:rPr>
          <w:rFonts w:ascii="Trebuchet MS" w:hAnsi="Trebuchet MS"/>
          <w:color w:val="1F4E79" w:themeColor="accent1" w:themeShade="80"/>
        </w:rPr>
        <w:t>menţionate</w:t>
      </w:r>
      <w:proofErr w:type="spellEnd"/>
      <w:r w:rsidRPr="00F453A2">
        <w:rPr>
          <w:rFonts w:ascii="Trebuchet MS" w:hAnsi="Trebuchet MS"/>
          <w:color w:val="1F4E79" w:themeColor="accent1" w:themeShade="80"/>
        </w:rPr>
        <w:t xml:space="preserve">. Beneficiarii trebuie să </w:t>
      </w:r>
      <w:proofErr w:type="spellStart"/>
      <w:r w:rsidRPr="00F453A2">
        <w:rPr>
          <w:rFonts w:ascii="Trebuchet MS" w:hAnsi="Trebuchet MS"/>
          <w:color w:val="1F4E79" w:themeColor="accent1" w:themeShade="80"/>
        </w:rPr>
        <w:t>faca</w:t>
      </w:r>
      <w:proofErr w:type="spellEnd"/>
      <w:r w:rsidRPr="00F453A2">
        <w:rPr>
          <w:rFonts w:ascii="Trebuchet MS" w:hAnsi="Trebuchet MS"/>
          <w:color w:val="1F4E79" w:themeColor="accent1" w:themeShade="80"/>
        </w:rPr>
        <w:t xml:space="preserve"> dovada ca au </w:t>
      </w:r>
      <w:proofErr w:type="spellStart"/>
      <w:r w:rsidRPr="00F453A2">
        <w:rPr>
          <w:rFonts w:ascii="Trebuchet MS" w:hAnsi="Trebuchet MS"/>
          <w:color w:val="1F4E79" w:themeColor="accent1" w:themeShade="80"/>
        </w:rPr>
        <w:t>obtinut</w:t>
      </w:r>
      <w:proofErr w:type="spellEnd"/>
      <w:r w:rsidRPr="00F453A2">
        <w:rPr>
          <w:rFonts w:ascii="Trebuchet MS" w:hAnsi="Trebuchet MS"/>
          <w:color w:val="1F4E79" w:themeColor="accent1" w:themeShade="80"/>
        </w:rPr>
        <w:t xml:space="preserve"> </w:t>
      </w:r>
      <w:proofErr w:type="spellStart"/>
      <w:r w:rsidRPr="00F453A2">
        <w:rPr>
          <w:rFonts w:ascii="Trebuchet MS" w:hAnsi="Trebuchet MS"/>
          <w:color w:val="1F4E79" w:themeColor="accent1" w:themeShade="80"/>
        </w:rPr>
        <w:t>consimţământul</w:t>
      </w:r>
      <w:proofErr w:type="spellEnd"/>
      <w:r w:rsidRPr="00F453A2">
        <w:rPr>
          <w:rFonts w:ascii="Trebuchet MS" w:hAnsi="Trebuchet MS"/>
          <w:color w:val="1F4E79" w:themeColor="accent1" w:themeShade="80"/>
        </w:rPr>
        <w:t xml:space="preserve"> pentru prelucrarea datelor cu caracter personal de la fiecare participant, în conformitate cu prevederile legale menționate.</w:t>
      </w:r>
    </w:p>
    <w:p w14:paraId="738D5AE5" w14:textId="4413EBCD" w:rsidR="003570A2" w:rsidRPr="00F453A2" w:rsidRDefault="003570A2" w:rsidP="003570A2">
      <w:pPr>
        <w:spacing w:after="0"/>
        <w:jc w:val="both"/>
        <w:rPr>
          <w:rFonts w:ascii="Trebuchet MS" w:hAnsi="Trebuchet MS"/>
          <w:color w:val="1F4E79" w:themeColor="accent1" w:themeShade="80"/>
        </w:rPr>
      </w:pPr>
      <w:r w:rsidRPr="00F453A2">
        <w:rPr>
          <w:rFonts w:ascii="Trebuchet MS" w:hAnsi="Trebuchet MS"/>
          <w:color w:val="1F4E79" w:themeColor="accent1" w:themeShade="80"/>
        </w:rPr>
        <w:t>Depunerea cererii de finanțare reprezintă un angajament ferm privind acordul solicitantului în nume propriu și/sau pentru interpuși, cu privire la prelucrarea datelor cu caracter personal procesate în evaluarea proiectului.</w:t>
      </w:r>
    </w:p>
    <w:p w14:paraId="248FB44C" w14:textId="77777777" w:rsidR="0011070D" w:rsidRPr="00F453A2" w:rsidRDefault="0011070D" w:rsidP="005A3C2E">
      <w:pPr>
        <w:spacing w:after="0"/>
        <w:jc w:val="both"/>
        <w:rPr>
          <w:rFonts w:ascii="Trebuchet MS" w:hAnsi="Trebuchet MS"/>
          <w:color w:val="1F4E79" w:themeColor="accent1" w:themeShade="80"/>
        </w:rPr>
      </w:pPr>
    </w:p>
    <w:p w14:paraId="71935021" w14:textId="77777777" w:rsidR="000D4767" w:rsidRPr="00F453A2" w:rsidRDefault="000D4767" w:rsidP="00AF10F5">
      <w:pPr>
        <w:pStyle w:val="Heading2"/>
        <w:numPr>
          <w:ilvl w:val="1"/>
          <w:numId w:val="68"/>
        </w:numPr>
        <w:rPr>
          <w:i/>
          <w:iCs/>
          <w:color w:val="1F4E79" w:themeColor="accent1" w:themeShade="80"/>
          <w:sz w:val="22"/>
          <w:szCs w:val="22"/>
        </w:rPr>
      </w:pPr>
      <w:bookmarkStart w:id="115" w:name="_Toc134032260"/>
      <w:r w:rsidRPr="00F453A2">
        <w:rPr>
          <w:i/>
          <w:iCs/>
          <w:color w:val="1F4E79" w:themeColor="accent1" w:themeShade="80"/>
          <w:sz w:val="22"/>
          <w:szCs w:val="22"/>
        </w:rPr>
        <w:t>Reguli privind ajutorul de stat</w:t>
      </w:r>
      <w:bookmarkEnd w:id="115"/>
      <w:r w:rsidRPr="00F453A2">
        <w:rPr>
          <w:i/>
          <w:iCs/>
          <w:color w:val="1F4E79" w:themeColor="accent1" w:themeShade="80"/>
          <w:sz w:val="22"/>
          <w:szCs w:val="22"/>
        </w:rPr>
        <w:t xml:space="preserve"> </w:t>
      </w:r>
    </w:p>
    <w:p w14:paraId="2334053E" w14:textId="128CB348" w:rsidR="00764F71" w:rsidRPr="00F453A2" w:rsidRDefault="00764F71" w:rsidP="00BF48EA">
      <w:pPr>
        <w:spacing w:before="120" w:after="120"/>
        <w:rPr>
          <w:rFonts w:ascii="Trebuchet MS" w:hAnsi="Trebuchet MS"/>
          <w:iCs/>
          <w:color w:val="1F4E79" w:themeColor="accent1" w:themeShade="80"/>
        </w:rPr>
      </w:pPr>
      <w:r w:rsidRPr="00F453A2">
        <w:rPr>
          <w:rFonts w:ascii="Trebuchet MS" w:hAnsi="Trebuchet MS"/>
          <w:iCs/>
          <w:color w:val="1F4E79" w:themeColor="accent1" w:themeShade="80"/>
        </w:rPr>
        <w:t>Nu e cazul</w:t>
      </w:r>
    </w:p>
    <w:p w14:paraId="3C052A2D" w14:textId="77777777" w:rsidR="00BF48EA" w:rsidRPr="00F453A2" w:rsidRDefault="00BF48EA" w:rsidP="00BF48EA">
      <w:pPr>
        <w:spacing w:before="120" w:after="120"/>
        <w:rPr>
          <w:rFonts w:ascii="Trebuchet MS" w:hAnsi="Trebuchet MS"/>
          <w:iCs/>
          <w:color w:val="1F4E79" w:themeColor="accent1" w:themeShade="80"/>
        </w:rPr>
      </w:pPr>
    </w:p>
    <w:p w14:paraId="7807554A" w14:textId="77777777" w:rsidR="000D4767" w:rsidRPr="00F453A2" w:rsidRDefault="000D4767" w:rsidP="00AF10F5">
      <w:pPr>
        <w:pStyle w:val="Heading2"/>
        <w:numPr>
          <w:ilvl w:val="1"/>
          <w:numId w:val="68"/>
        </w:numPr>
        <w:rPr>
          <w:i/>
          <w:iCs/>
          <w:color w:val="1F4E79" w:themeColor="accent1" w:themeShade="80"/>
          <w:sz w:val="22"/>
          <w:szCs w:val="22"/>
        </w:rPr>
      </w:pPr>
      <w:bookmarkStart w:id="116" w:name="_Toc134032261"/>
      <w:r w:rsidRPr="00F453A2">
        <w:rPr>
          <w:i/>
          <w:iCs/>
          <w:color w:val="1F4E79" w:themeColor="accent1" w:themeShade="80"/>
          <w:sz w:val="22"/>
          <w:szCs w:val="22"/>
        </w:rPr>
        <w:t>Reguli privind instrumentele financiare</w:t>
      </w:r>
      <w:bookmarkEnd w:id="116"/>
      <w:r w:rsidRPr="00F453A2">
        <w:rPr>
          <w:i/>
          <w:iCs/>
          <w:color w:val="1F4E79" w:themeColor="accent1" w:themeShade="80"/>
          <w:sz w:val="22"/>
          <w:szCs w:val="22"/>
        </w:rPr>
        <w:t xml:space="preserve"> </w:t>
      </w:r>
    </w:p>
    <w:p w14:paraId="384296CA" w14:textId="0542F73E" w:rsidR="00D12ECE" w:rsidRPr="00F453A2" w:rsidRDefault="00D12ECE" w:rsidP="007657E4">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Având în vedere că tipurile de acțiuni susținute în cadrul programului nu generează venituri, sprijinul va fi acordat sub formă de granturi și nu prin intermediul instrumentelor financiare</w:t>
      </w:r>
      <w:r w:rsidR="007657E4" w:rsidRPr="00F453A2">
        <w:rPr>
          <w:rFonts w:ascii="Trebuchet MS" w:hAnsi="Trebuchet MS"/>
          <w:color w:val="1F4E79" w:themeColor="accent1" w:themeShade="80"/>
        </w:rPr>
        <w:t>.</w:t>
      </w:r>
    </w:p>
    <w:p w14:paraId="742422FA" w14:textId="77777777" w:rsidR="00BF48EA" w:rsidRPr="00F453A2" w:rsidRDefault="00BF48EA" w:rsidP="007657E4">
      <w:pPr>
        <w:spacing w:before="120" w:after="120"/>
        <w:jc w:val="both"/>
        <w:rPr>
          <w:rFonts w:ascii="Trebuchet MS" w:hAnsi="Trebuchet MS"/>
          <w:i/>
          <w:color w:val="1F4E79" w:themeColor="accent1" w:themeShade="80"/>
        </w:rPr>
      </w:pPr>
    </w:p>
    <w:p w14:paraId="2B9E55BE" w14:textId="77777777" w:rsidR="000D4767" w:rsidRPr="00F453A2" w:rsidRDefault="000D4767" w:rsidP="00AF10F5">
      <w:pPr>
        <w:pStyle w:val="Heading2"/>
        <w:numPr>
          <w:ilvl w:val="1"/>
          <w:numId w:val="68"/>
        </w:numPr>
        <w:rPr>
          <w:i/>
          <w:iCs/>
          <w:color w:val="1F4E79" w:themeColor="accent1" w:themeShade="80"/>
          <w:sz w:val="22"/>
          <w:szCs w:val="22"/>
        </w:rPr>
      </w:pPr>
      <w:bookmarkStart w:id="117" w:name="_Toc134032262"/>
      <w:r w:rsidRPr="00F453A2">
        <w:rPr>
          <w:i/>
          <w:iCs/>
          <w:color w:val="1F4E79" w:themeColor="accent1" w:themeShade="80"/>
          <w:sz w:val="22"/>
          <w:szCs w:val="22"/>
        </w:rPr>
        <w:t>Reguli privind parteneriatul</w:t>
      </w:r>
      <w:bookmarkEnd w:id="117"/>
    </w:p>
    <w:p w14:paraId="78BC1F44" w14:textId="77777777" w:rsidR="001832F3" w:rsidRPr="00F453A2" w:rsidRDefault="001832F3" w:rsidP="001832F3">
      <w:pPr>
        <w:spacing w:before="120" w:after="12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În cadrul acestor apeluri, proiectele se pot implementa cu solicitant unic sau în parteneriat cu unul sau mai mulți parteneri.</w:t>
      </w:r>
    </w:p>
    <w:p w14:paraId="6408716E" w14:textId="77777777" w:rsidR="001832F3" w:rsidRPr="00F453A2" w:rsidRDefault="001832F3" w:rsidP="001832F3">
      <w:pPr>
        <w:spacing w:before="120" w:after="12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In cazul proiectelor implementate in parteneriat, se va desemna obligatoriu ca lider al parteneriatului o entitate înregistrată fiscal in România.</w:t>
      </w:r>
    </w:p>
    <w:p w14:paraId="32F4815F" w14:textId="77777777" w:rsidR="001832F3" w:rsidRPr="00F453A2" w:rsidRDefault="001832F3" w:rsidP="001832F3">
      <w:pPr>
        <w:spacing w:before="120" w:after="12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Alegerea partenerilor este în exclusivitate de competența Solicitantului, în calitate de lider al parteneriatului.</w:t>
      </w:r>
    </w:p>
    <w:p w14:paraId="6913EF61" w14:textId="77777777" w:rsidR="001832F3" w:rsidRPr="00F453A2" w:rsidRDefault="001832F3" w:rsidP="001832F3">
      <w:pPr>
        <w:spacing w:before="120" w:after="12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Partenerii vor fi selectați astfel încât să desfășoare activități relevante pentru domeniul proiectului, în funcție de obiectivele specifice fiecărui apel de proiecte.</w:t>
      </w:r>
    </w:p>
    <w:p w14:paraId="3CD33C39" w14:textId="77777777" w:rsidR="001832F3" w:rsidRPr="00F453A2" w:rsidRDefault="001832F3" w:rsidP="001832F3">
      <w:pPr>
        <w:spacing w:before="120" w:after="12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Pot fi selectați doar parteneri individuali, nu consorții, asociații de parteneri, grupuri de societăți.</w:t>
      </w:r>
    </w:p>
    <w:p w14:paraId="0EBA2456" w14:textId="77777777" w:rsidR="001832F3" w:rsidRPr="00F453A2" w:rsidRDefault="001832F3" w:rsidP="001832F3">
      <w:pPr>
        <w:spacing w:before="120" w:after="12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1610B19D" w14:textId="77777777" w:rsidR="001832F3" w:rsidRPr="00F453A2" w:rsidRDefault="001832F3" w:rsidP="001832F3">
      <w:pPr>
        <w:spacing w:before="120" w:after="12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lastRenderedPageBreak/>
        <w:t xml:space="preserve">Nu vor fi selectați parteneri în scopul realizării în cadrul proiectului a unor activități de tipul: dezvoltarea de aplicații </w:t>
      </w:r>
      <w:proofErr w:type="spellStart"/>
      <w:r w:rsidRPr="00F453A2">
        <w:rPr>
          <w:rFonts w:ascii="Trebuchet MS" w:hAnsi="Trebuchet MS" w:cs="TrebuchetMS"/>
          <w:color w:val="1F4E79" w:themeColor="accent1" w:themeShade="80"/>
        </w:rPr>
        <w:t>şi</w:t>
      </w:r>
      <w:proofErr w:type="spellEnd"/>
      <w:r w:rsidRPr="00F453A2">
        <w:rPr>
          <w:rFonts w:ascii="Trebuchet MS" w:hAnsi="Trebuchet MS" w:cs="TrebuchetMS"/>
          <w:color w:val="1F4E79" w:themeColor="accent1" w:themeShade="80"/>
        </w:rPr>
        <w:t xml:space="preserve"> sisteme informatice, supervizarea activităților subcontractate de beneficiar, servicii hoteliere, furnizare de bunuri, organizare evenimente, etc. Astfel de activități vor face obiectul subcontractării, respectiv contractelor de furnizare/servicii.</w:t>
      </w:r>
    </w:p>
    <w:p w14:paraId="197A9A9F" w14:textId="77777777" w:rsidR="001832F3" w:rsidRPr="00F453A2" w:rsidRDefault="001832F3" w:rsidP="001832F3">
      <w:pPr>
        <w:spacing w:before="120" w:after="12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 xml:space="preserve">În cazul proiectelor implementate in parteneriat, </w:t>
      </w:r>
      <w:proofErr w:type="spellStart"/>
      <w:r w:rsidRPr="00F453A2">
        <w:rPr>
          <w:rFonts w:ascii="Trebuchet MS" w:hAnsi="Trebuchet MS" w:cs="TrebuchetMS"/>
          <w:color w:val="1F4E79" w:themeColor="accent1" w:themeShade="80"/>
        </w:rPr>
        <w:t>activităţile</w:t>
      </w:r>
      <w:proofErr w:type="spellEnd"/>
      <w:r w:rsidRPr="00F453A2">
        <w:rPr>
          <w:rFonts w:ascii="Trebuchet MS" w:hAnsi="Trebuchet MS" w:cs="TrebuchetMS"/>
          <w:color w:val="1F4E79" w:themeColor="accent1" w:themeShade="80"/>
        </w:rPr>
        <w:t xml:space="preserve"> de subcontractare se realizează numai de către solicitantul de </w:t>
      </w:r>
      <w:proofErr w:type="spellStart"/>
      <w:r w:rsidRPr="00F453A2">
        <w:rPr>
          <w:rFonts w:ascii="Trebuchet MS" w:hAnsi="Trebuchet MS" w:cs="TrebuchetMS"/>
          <w:color w:val="1F4E79" w:themeColor="accent1" w:themeShade="80"/>
        </w:rPr>
        <w:t>finanţare</w:t>
      </w:r>
      <w:proofErr w:type="spellEnd"/>
      <w:r w:rsidRPr="00F453A2">
        <w:rPr>
          <w:rFonts w:ascii="Trebuchet MS" w:hAnsi="Trebuchet MS" w:cs="TrebuchetMS"/>
          <w:color w:val="1F4E79" w:themeColor="accent1" w:themeShade="80"/>
        </w:rPr>
        <w:t xml:space="preserve">/liderul de parteneriat, nu </w:t>
      </w:r>
      <w:proofErr w:type="spellStart"/>
      <w:r w:rsidRPr="00F453A2">
        <w:rPr>
          <w:rFonts w:ascii="Trebuchet MS" w:hAnsi="Trebuchet MS" w:cs="TrebuchetMS"/>
          <w:color w:val="1F4E79" w:themeColor="accent1" w:themeShade="80"/>
        </w:rPr>
        <w:t>şi</w:t>
      </w:r>
      <w:proofErr w:type="spellEnd"/>
      <w:r w:rsidRPr="00F453A2">
        <w:rPr>
          <w:rFonts w:ascii="Trebuchet MS" w:hAnsi="Trebuchet MS" w:cs="TrebuchetMS"/>
          <w:color w:val="1F4E79" w:themeColor="accent1" w:themeShade="80"/>
        </w:rPr>
        <w:t xml:space="preserve"> de către partenerul/ partenerii acestuia. Prin excepție, partenerii pot subcontracta activități/</w:t>
      </w:r>
      <w:proofErr w:type="spellStart"/>
      <w:r w:rsidRPr="00F453A2">
        <w:rPr>
          <w:rFonts w:ascii="Trebuchet MS" w:hAnsi="Trebuchet MS" w:cs="TrebuchetMS"/>
          <w:color w:val="1F4E79" w:themeColor="accent1" w:themeShade="80"/>
        </w:rPr>
        <w:t>subactivități</w:t>
      </w:r>
      <w:proofErr w:type="spellEnd"/>
      <w:r w:rsidRPr="00F453A2">
        <w:rPr>
          <w:rFonts w:ascii="Trebuchet MS" w:hAnsi="Trebuchet MS" w:cs="TrebuchetMS"/>
          <w:color w:val="1F4E79" w:themeColor="accent1" w:themeShade="80"/>
        </w:rPr>
        <w:t xml:space="preserve"> suport (de ex., organizare evenimente, pachete complete </w:t>
      </w:r>
      <w:proofErr w:type="spellStart"/>
      <w:r w:rsidRPr="00F453A2">
        <w:rPr>
          <w:rFonts w:ascii="Trebuchet MS" w:hAnsi="Trebuchet MS" w:cs="TrebuchetMS"/>
          <w:color w:val="1F4E79" w:themeColor="accent1" w:themeShade="80"/>
        </w:rPr>
        <w:t>conţinând</w:t>
      </w:r>
      <w:proofErr w:type="spellEnd"/>
      <w:r w:rsidRPr="00F453A2">
        <w:rPr>
          <w:rFonts w:ascii="Trebuchet MS" w:hAnsi="Trebuchet MS" w:cs="TrebuchetMS"/>
          <w:color w:val="1F4E79" w:themeColor="accent1" w:themeShade="80"/>
        </w:rPr>
        <w:t xml:space="preserve"> transport </w:t>
      </w:r>
      <w:proofErr w:type="spellStart"/>
      <w:r w:rsidRPr="00F453A2">
        <w:rPr>
          <w:rFonts w:ascii="Trebuchet MS" w:hAnsi="Trebuchet MS" w:cs="TrebuchetMS"/>
          <w:color w:val="1F4E79" w:themeColor="accent1" w:themeShade="80"/>
        </w:rPr>
        <w:t>şi</w:t>
      </w:r>
      <w:proofErr w:type="spellEnd"/>
      <w:r w:rsidRPr="00F453A2">
        <w:rPr>
          <w:rFonts w:ascii="Trebuchet MS" w:hAnsi="Trebuchet MS" w:cs="TrebuchetMS"/>
          <w:color w:val="1F4E79" w:themeColor="accent1" w:themeShade="80"/>
        </w:rPr>
        <w:t xml:space="preserve"> cazare a </w:t>
      </w:r>
      <w:proofErr w:type="spellStart"/>
      <w:r w:rsidRPr="00F453A2">
        <w:rPr>
          <w:rFonts w:ascii="Trebuchet MS" w:hAnsi="Trebuchet MS" w:cs="TrebuchetMS"/>
          <w:color w:val="1F4E79" w:themeColor="accent1" w:themeShade="80"/>
        </w:rPr>
        <w:t>participanţilor</w:t>
      </w:r>
      <w:proofErr w:type="spellEnd"/>
      <w:r w:rsidRPr="00F453A2">
        <w:rPr>
          <w:rFonts w:ascii="Trebuchet MS" w:hAnsi="Trebuchet MS" w:cs="TrebuchetMS"/>
          <w:color w:val="1F4E79" w:themeColor="accent1" w:themeShade="80"/>
        </w:rPr>
        <w:t xml:space="preserve"> </w:t>
      </w:r>
      <w:proofErr w:type="spellStart"/>
      <w:r w:rsidRPr="00F453A2">
        <w:rPr>
          <w:rFonts w:ascii="Trebuchet MS" w:hAnsi="Trebuchet MS" w:cs="TrebuchetMS"/>
          <w:color w:val="1F4E79" w:themeColor="accent1" w:themeShade="80"/>
        </w:rPr>
        <w:t>şi</w:t>
      </w:r>
      <w:proofErr w:type="spellEnd"/>
      <w:r w:rsidRPr="00F453A2">
        <w:rPr>
          <w:rFonts w:ascii="Trebuchet MS" w:hAnsi="Trebuchet MS" w:cs="TrebuchetMS"/>
          <w:color w:val="1F4E79" w:themeColor="accent1" w:themeShade="80"/>
        </w:rPr>
        <w:t>/sau a personalului propriu, sonorizare, interpretariat, tipărituri), dar nu și activități relevante, pentru care au fost selectați ca parteneri, în baza expertizei în domeniu.</w:t>
      </w:r>
    </w:p>
    <w:p w14:paraId="0F8A7D49" w14:textId="77777777" w:rsidR="001832F3" w:rsidRPr="00F453A2" w:rsidRDefault="001832F3" w:rsidP="001832F3">
      <w:pPr>
        <w:spacing w:before="120" w:after="12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 xml:space="preserve">În distribuția bugetului proiectului (total cheltuieli eligibile) pe fiecare membru al parteneriatului, se va ține cont de faptul că, in mod obligatoriu, bugetul gestionat de liderul de parteneriat (total cheltuieli eligibile asumate de liderul de parteneriat) trebuie să fie mai mare decât bugetul gestionat de oricare alt membru al parteneriatului (total cheltuieli eligibile per partener), cu </w:t>
      </w:r>
      <w:proofErr w:type="spellStart"/>
      <w:r w:rsidRPr="00F453A2">
        <w:rPr>
          <w:rFonts w:ascii="Trebuchet MS" w:hAnsi="Trebuchet MS" w:cs="TrebuchetMS"/>
          <w:color w:val="1F4E79" w:themeColor="accent1" w:themeShade="80"/>
        </w:rPr>
        <w:t>exceptia</w:t>
      </w:r>
      <w:proofErr w:type="spellEnd"/>
      <w:r w:rsidRPr="00F453A2">
        <w:rPr>
          <w:rFonts w:ascii="Trebuchet MS" w:hAnsi="Trebuchet MS" w:cs="TrebuchetMS"/>
          <w:color w:val="1F4E79" w:themeColor="accent1" w:themeShade="80"/>
        </w:rPr>
        <w:t xml:space="preserve"> parteneriatelor intre instituțiile publice. </w:t>
      </w:r>
    </w:p>
    <w:p w14:paraId="4EF523D9" w14:textId="77777777" w:rsidR="001832F3" w:rsidRPr="00F453A2" w:rsidRDefault="001832F3" w:rsidP="001832F3">
      <w:pPr>
        <w:spacing w:before="120" w:after="12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 xml:space="preserve">Indiferent de numărul partenerilor </w:t>
      </w:r>
      <w:proofErr w:type="spellStart"/>
      <w:r w:rsidRPr="00F453A2">
        <w:rPr>
          <w:rFonts w:ascii="Trebuchet MS" w:hAnsi="Trebuchet MS" w:cs="TrebuchetMS"/>
          <w:color w:val="1F4E79" w:themeColor="accent1" w:themeShade="80"/>
        </w:rPr>
        <w:t>implicaţi</w:t>
      </w:r>
      <w:proofErr w:type="spellEnd"/>
      <w:r w:rsidRPr="00F453A2">
        <w:rPr>
          <w:rFonts w:ascii="Trebuchet MS" w:hAnsi="Trebuchet MS" w:cs="TrebuchetMS"/>
          <w:color w:val="1F4E79" w:themeColor="accent1" w:themeShade="80"/>
        </w:rPr>
        <w:t xml:space="preserve"> în implementarea unui proiect, va fi semnat un singur Acord de parteneriat între </w:t>
      </w:r>
      <w:proofErr w:type="spellStart"/>
      <w:r w:rsidRPr="00F453A2">
        <w:rPr>
          <w:rFonts w:ascii="Trebuchet MS" w:hAnsi="Trebuchet MS" w:cs="TrebuchetMS"/>
          <w:color w:val="1F4E79" w:themeColor="accent1" w:themeShade="80"/>
        </w:rPr>
        <w:t>toţi</w:t>
      </w:r>
      <w:proofErr w:type="spellEnd"/>
      <w:r w:rsidRPr="00F453A2">
        <w:rPr>
          <w:rFonts w:ascii="Trebuchet MS" w:hAnsi="Trebuchet MS" w:cs="TrebuchetMS"/>
          <w:color w:val="1F4E79" w:themeColor="accent1" w:themeShade="80"/>
        </w:rPr>
        <w:t xml:space="preserve"> partenerii (Anexa 1 Acord de parteneriat la Ghidul Solicitantului – Condiții generale PEO 2021-2027). Proiectelor implementate în parteneriat li se aplică dispozițiile Ordonanței de urgență a Guvernului nr. 133/2021.</w:t>
      </w:r>
    </w:p>
    <w:p w14:paraId="2D6D1CDE" w14:textId="77777777" w:rsidR="001832F3" w:rsidRPr="00F453A2" w:rsidRDefault="001832F3" w:rsidP="001832F3">
      <w:pPr>
        <w:spacing w:before="120" w:after="12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În vederea stabilirii unui parteneriat, solicitanții publici și privați care intenționează să intre într-o relație de parteneriat vor elabora o Notă justificativă care va conține o analiză a valorii adăugate a parteneriatului în ceea ce privește utilizarea eficientă a fondurilor și in care vor fi precizate, pentru fiecare partener in parte, rolul si responsabilitățile, contribuția și expertiza/ experiența relevantă pentru implementarea proiectului.</w:t>
      </w:r>
    </w:p>
    <w:p w14:paraId="4DF92CBE" w14:textId="77777777" w:rsidR="001832F3" w:rsidRPr="00F453A2" w:rsidRDefault="001832F3" w:rsidP="001832F3">
      <w:pPr>
        <w:spacing w:before="120" w:after="12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6B36426C" w14:textId="77777777" w:rsidR="001832F3" w:rsidRPr="00F453A2" w:rsidRDefault="001832F3" w:rsidP="001832F3">
      <w:pPr>
        <w:spacing w:before="120" w:after="120"/>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Atât Solicitantul cât și fiecare Partener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1B9F1B6D" w14:textId="77777777" w:rsidR="001832F3" w:rsidRPr="00F453A2" w:rsidRDefault="001832F3" w:rsidP="001832F3">
      <w:pPr>
        <w:spacing w:before="120" w:after="120"/>
        <w:jc w:val="both"/>
        <w:rPr>
          <w:rFonts w:ascii="Trebuchet MS" w:hAnsi="Trebuchet MS" w:cs="TrebuchetMS"/>
          <w:b/>
          <w:bCs/>
          <w:color w:val="1F4E79" w:themeColor="accent1" w:themeShade="80"/>
        </w:rPr>
      </w:pPr>
      <w:r w:rsidRPr="00F453A2">
        <w:rPr>
          <w:rFonts w:ascii="Trebuchet MS" w:hAnsi="Trebuchet MS" w:cs="TrebuchetMS"/>
          <w:b/>
          <w:bCs/>
          <w:color w:val="1F4E79" w:themeColor="accent1" w:themeShade="80"/>
        </w:rPr>
        <w:t>Selecția partenerilor in cazul solicitanților entități finanțate din fonduri publice</w:t>
      </w:r>
    </w:p>
    <w:p w14:paraId="41EBF78B" w14:textId="77777777" w:rsidR="001832F3" w:rsidRPr="00F453A2" w:rsidRDefault="001832F3" w:rsidP="001832F3">
      <w:pPr>
        <w:spacing w:before="120" w:after="120"/>
        <w:jc w:val="both"/>
        <w:rPr>
          <w:rFonts w:ascii="Trebuchet MS" w:hAnsi="Trebuchet MS" w:cs="TrebuchetMS"/>
          <w:color w:val="1F4E79" w:themeColor="accent1" w:themeShade="80"/>
        </w:rPr>
      </w:pPr>
      <w:proofErr w:type="spellStart"/>
      <w:r w:rsidRPr="00F453A2">
        <w:rPr>
          <w:rFonts w:ascii="Trebuchet MS" w:hAnsi="Trebuchet MS" w:cs="TrebuchetMS"/>
          <w:color w:val="1F4E79" w:themeColor="accent1" w:themeShade="80"/>
        </w:rPr>
        <w:t>Solicitanţii</w:t>
      </w:r>
      <w:proofErr w:type="spellEnd"/>
      <w:r w:rsidRPr="00F453A2">
        <w:rPr>
          <w:rFonts w:ascii="Trebuchet MS" w:hAnsi="Trebuchet MS" w:cs="TrebuchetMS"/>
          <w:color w:val="1F4E79" w:themeColor="accent1" w:themeShade="80"/>
        </w:rPr>
        <w:t xml:space="preserve"> entități finanțate din fonduri publice care intenționează să selecteze parteneri din sectorul privat pentru implementarea proiectelor au </w:t>
      </w:r>
      <w:proofErr w:type="spellStart"/>
      <w:r w:rsidRPr="00F453A2">
        <w:rPr>
          <w:rFonts w:ascii="Trebuchet MS" w:hAnsi="Trebuchet MS" w:cs="TrebuchetMS"/>
          <w:color w:val="1F4E79" w:themeColor="accent1" w:themeShade="80"/>
        </w:rPr>
        <w:t>obligaţia</w:t>
      </w:r>
      <w:proofErr w:type="spellEnd"/>
      <w:r w:rsidRPr="00F453A2">
        <w:rPr>
          <w:rFonts w:ascii="Trebuchet MS" w:hAnsi="Trebuchet MS" w:cs="TrebuchetMS"/>
          <w:color w:val="1F4E79" w:themeColor="accent1" w:themeShade="80"/>
        </w:rPr>
        <w:t xml:space="preserve"> de a respecta (condiție de eligibilitate) prevederile relevante din Ordonanța de urgență a Guvernului nr. 133/2021.</w:t>
      </w:r>
    </w:p>
    <w:p w14:paraId="6E537FDF" w14:textId="3739F4DF" w:rsidR="0084764B" w:rsidRPr="00F453A2" w:rsidRDefault="001832F3" w:rsidP="001832F3">
      <w:pPr>
        <w:spacing w:before="120" w:after="120"/>
        <w:jc w:val="both"/>
        <w:rPr>
          <w:rFonts w:ascii="Trebuchet MS" w:eastAsia="Calibri" w:hAnsi="Trebuchet MS" w:cs="Times New Roman"/>
          <w:iCs/>
          <w:color w:val="1F4E79" w:themeColor="accent1" w:themeShade="80"/>
        </w:rPr>
      </w:pPr>
      <w:r w:rsidRPr="00F453A2">
        <w:rPr>
          <w:rFonts w:ascii="Trebuchet MS" w:hAnsi="Trebuchet MS" w:cs="TrebuchetMS"/>
          <w:color w:val="1F4E79" w:themeColor="accent1" w:themeShade="80"/>
        </w:rPr>
        <w:t xml:space="preserve">În procesul de selecție a partenerilor privați, </w:t>
      </w:r>
      <w:proofErr w:type="spellStart"/>
      <w:r w:rsidRPr="00F453A2">
        <w:rPr>
          <w:rFonts w:ascii="Trebuchet MS" w:hAnsi="Trebuchet MS" w:cs="TrebuchetMS"/>
          <w:color w:val="1F4E79" w:themeColor="accent1" w:themeShade="80"/>
        </w:rPr>
        <w:t>solicitanţii</w:t>
      </w:r>
      <w:proofErr w:type="spellEnd"/>
      <w:r w:rsidRPr="00F453A2">
        <w:rPr>
          <w:rFonts w:ascii="Trebuchet MS" w:hAnsi="Trebuchet MS" w:cs="TrebuchetMS"/>
          <w:color w:val="1F4E79" w:themeColor="accent1" w:themeShade="80"/>
        </w:rPr>
        <w:t xml:space="preserve"> entități finanțate din fonduri publice au </w:t>
      </w:r>
      <w:proofErr w:type="spellStart"/>
      <w:r w:rsidRPr="00F453A2">
        <w:rPr>
          <w:rFonts w:ascii="Trebuchet MS" w:hAnsi="Trebuchet MS" w:cs="TrebuchetMS"/>
          <w:color w:val="1F4E79" w:themeColor="accent1" w:themeShade="80"/>
        </w:rPr>
        <w:t>obligatia</w:t>
      </w:r>
      <w:proofErr w:type="spellEnd"/>
      <w:r w:rsidRPr="00F453A2">
        <w:rPr>
          <w:rFonts w:ascii="Trebuchet MS" w:hAnsi="Trebuchet MS" w:cs="TrebuchetMS"/>
          <w:color w:val="1F4E79" w:themeColor="accent1" w:themeShade="80"/>
        </w:rPr>
        <w:t xml:space="preserve"> de a îndeplini procedura </w:t>
      </w:r>
      <w:proofErr w:type="spellStart"/>
      <w:r w:rsidRPr="00F453A2">
        <w:rPr>
          <w:rFonts w:ascii="Trebuchet MS" w:hAnsi="Trebuchet MS" w:cs="TrebuchetMS"/>
          <w:color w:val="1F4E79" w:themeColor="accent1" w:themeShade="80"/>
        </w:rPr>
        <w:t>prevazută</w:t>
      </w:r>
      <w:proofErr w:type="spellEnd"/>
      <w:r w:rsidRPr="00F453A2">
        <w:rPr>
          <w:rFonts w:ascii="Trebuchet MS" w:hAnsi="Trebuchet MS" w:cs="TrebuchetMS"/>
          <w:color w:val="1F4E79" w:themeColor="accent1" w:themeShade="80"/>
        </w:rPr>
        <w:t xml:space="preserve"> in Anexa 2 Procedura de selecție a partenerilor entități private la Ghidul Solicitantului – Condiții generale PEO 2021-2027.</w:t>
      </w:r>
    </w:p>
    <w:p w14:paraId="0990B231" w14:textId="77777777" w:rsidR="001832F3" w:rsidRPr="00F453A2" w:rsidRDefault="001832F3" w:rsidP="001832F3">
      <w:pPr>
        <w:spacing w:before="120" w:after="120"/>
        <w:jc w:val="both"/>
        <w:rPr>
          <w:rFonts w:ascii="Trebuchet MS" w:eastAsia="Calibri" w:hAnsi="Trebuchet MS" w:cs="Times New Roman"/>
          <w:iCs/>
          <w:color w:val="1F4E79" w:themeColor="accent1" w:themeShade="80"/>
        </w:rPr>
      </w:pPr>
    </w:p>
    <w:p w14:paraId="5D863218" w14:textId="77777777" w:rsidR="000D4767" w:rsidRPr="00F453A2" w:rsidRDefault="000D4767" w:rsidP="00AF10F5">
      <w:pPr>
        <w:pStyle w:val="Heading2"/>
        <w:numPr>
          <w:ilvl w:val="1"/>
          <w:numId w:val="68"/>
        </w:numPr>
        <w:rPr>
          <w:i/>
          <w:iCs/>
          <w:color w:val="1F4E79" w:themeColor="accent1" w:themeShade="80"/>
          <w:sz w:val="22"/>
          <w:szCs w:val="22"/>
        </w:rPr>
      </w:pPr>
      <w:bookmarkStart w:id="118" w:name="_Hlk132881686"/>
      <w:bookmarkStart w:id="119" w:name="_Toc134032263"/>
      <w:r w:rsidRPr="00F453A2">
        <w:rPr>
          <w:i/>
          <w:iCs/>
          <w:color w:val="1F4E79" w:themeColor="accent1" w:themeShade="80"/>
          <w:sz w:val="22"/>
          <w:szCs w:val="22"/>
        </w:rPr>
        <w:lastRenderedPageBreak/>
        <w:t>Teme orizontale</w:t>
      </w:r>
      <w:bookmarkEnd w:id="119"/>
    </w:p>
    <w:p w14:paraId="2FB1E8E7" w14:textId="77777777" w:rsidR="00ED7BFC" w:rsidRPr="00F453A2" w:rsidRDefault="00ED7BFC" w:rsidP="00A04F03">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În conformitate cu prevederile art. 9 alin. (1) din Regulamentul UE nr. 1060/2021 și cu prevederile articolelor 6 și 28 din Regulamentul UE nr. 1057/2021 atât în pregătirea și implementarea operațiunilor beneficiarul trebuie să asigure respectarea principiilor și temelor orizontale:</w:t>
      </w:r>
    </w:p>
    <w:p w14:paraId="5740B557" w14:textId="77777777" w:rsidR="00ED7BFC" w:rsidRPr="00F453A2" w:rsidRDefault="00ED7BFC" w:rsidP="00A04F03">
      <w:pPr>
        <w:pStyle w:val="ListParagraph"/>
        <w:numPr>
          <w:ilvl w:val="0"/>
          <w:numId w:val="2"/>
        </w:numPr>
        <w:spacing w:after="0" w:line="240" w:lineRule="auto"/>
        <w:ind w:left="0" w:firstLine="1080"/>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Egalitatea de șanse și de tratament între femei și bărbați și integrarea perspectivei de gen. Se vor prezenta în Cererea de finanțare măsurile concrete ce vor fi implementate în vederea asigurării </w:t>
      </w:r>
      <w:proofErr w:type="spellStart"/>
      <w:r w:rsidRPr="00F453A2">
        <w:rPr>
          <w:rFonts w:ascii="Trebuchet MS" w:hAnsi="Trebuchet MS"/>
          <w:iCs/>
          <w:color w:val="1F4E79" w:themeColor="accent1" w:themeShade="80"/>
        </w:rPr>
        <w:t>repectării</w:t>
      </w:r>
      <w:proofErr w:type="spellEnd"/>
      <w:r w:rsidRPr="00F453A2">
        <w:rPr>
          <w:rFonts w:ascii="Trebuchet MS" w:hAnsi="Trebuchet MS"/>
          <w:iCs/>
          <w:color w:val="1F4E79" w:themeColor="accent1" w:themeShade="80"/>
        </w:rPr>
        <w:t xml:space="preserve"> principiului și prevederilor legale naționale și comunitare cu privire la egalitatea de șanse și de tratament între femei și bărbați și integrarea perspectivei de gen.</w:t>
      </w:r>
    </w:p>
    <w:p w14:paraId="6879B91F" w14:textId="77777777" w:rsidR="00ED7BFC" w:rsidRPr="00F453A2" w:rsidRDefault="00ED7BFC" w:rsidP="00ED7BFC">
      <w:pPr>
        <w:pStyle w:val="ListParagraph"/>
        <w:numPr>
          <w:ilvl w:val="0"/>
          <w:numId w:val="2"/>
        </w:numPr>
        <w:ind w:left="0" w:firstLine="1080"/>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Nediscriminarea și prevenirea oricărei forme de discriminare pe criterii de </w:t>
      </w:r>
      <w:r w:rsidRPr="00F453A2">
        <w:rPr>
          <w:rFonts w:ascii="Trebuchet MS" w:hAnsi="Trebuchet MS"/>
          <w:color w:val="1F4E79" w:themeColor="accent1" w:themeShade="80"/>
        </w:rPr>
        <w:t xml:space="preserve">rasă, </w:t>
      </w:r>
      <w:proofErr w:type="spellStart"/>
      <w:r w:rsidRPr="00F453A2">
        <w:rPr>
          <w:rFonts w:ascii="Trebuchet MS" w:hAnsi="Trebuchet MS"/>
          <w:color w:val="1F4E79" w:themeColor="accent1" w:themeShade="80"/>
        </w:rPr>
        <w:t>naţionalitate</w:t>
      </w:r>
      <w:proofErr w:type="spellEnd"/>
      <w:r w:rsidRPr="00F453A2">
        <w:rPr>
          <w:rFonts w:ascii="Trebuchet MS" w:hAnsi="Trebuchet MS"/>
          <w:color w:val="1F4E79" w:themeColor="accent1" w:themeShade="80"/>
        </w:rPr>
        <w:t xml:space="preserve">, etnie, limbă, religie, categorie socială, convingeri, sex, orientare sexuală, vârstă, handicap, boală cronică necontagioasă, infectare HIV, </w:t>
      </w:r>
      <w:proofErr w:type="spellStart"/>
      <w:r w:rsidRPr="00F453A2">
        <w:rPr>
          <w:rFonts w:ascii="Trebuchet MS" w:hAnsi="Trebuchet MS"/>
          <w:color w:val="1F4E79" w:themeColor="accent1" w:themeShade="80"/>
        </w:rPr>
        <w:t>apartenenţă</w:t>
      </w:r>
      <w:proofErr w:type="spellEnd"/>
      <w:r w:rsidRPr="00F453A2">
        <w:rPr>
          <w:rFonts w:ascii="Trebuchet MS" w:hAnsi="Trebuchet MS"/>
          <w:color w:val="1F4E79" w:themeColor="accent1" w:themeShade="80"/>
        </w:rPr>
        <w:t xml:space="preserve"> la o categorie defavorizată, precum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orice alt criteriu care are ca scop sau efect restrângerea, înlăturarea </w:t>
      </w:r>
      <w:proofErr w:type="spellStart"/>
      <w:r w:rsidRPr="00F453A2">
        <w:rPr>
          <w:rFonts w:ascii="Trebuchet MS" w:hAnsi="Trebuchet MS"/>
          <w:color w:val="1F4E79" w:themeColor="accent1" w:themeShade="80"/>
        </w:rPr>
        <w:t>recunoaşterii</w:t>
      </w:r>
      <w:proofErr w:type="spellEnd"/>
      <w:r w:rsidRPr="00F453A2">
        <w:rPr>
          <w:rFonts w:ascii="Trebuchet MS" w:hAnsi="Trebuchet MS"/>
          <w:color w:val="1F4E79" w:themeColor="accent1" w:themeShade="80"/>
        </w:rPr>
        <w:t xml:space="preserve">, </w:t>
      </w:r>
      <w:proofErr w:type="spellStart"/>
      <w:r w:rsidRPr="00F453A2">
        <w:rPr>
          <w:rFonts w:ascii="Trebuchet MS" w:hAnsi="Trebuchet MS"/>
          <w:color w:val="1F4E79" w:themeColor="accent1" w:themeShade="80"/>
        </w:rPr>
        <w:t>folosinţei</w:t>
      </w:r>
      <w:proofErr w:type="spellEnd"/>
      <w:r w:rsidRPr="00F453A2">
        <w:rPr>
          <w:rFonts w:ascii="Trebuchet MS" w:hAnsi="Trebuchet MS"/>
          <w:color w:val="1F4E79" w:themeColor="accent1" w:themeShade="80"/>
        </w:rPr>
        <w:t xml:space="preserve"> sau exercitării, în </w:t>
      </w:r>
      <w:proofErr w:type="spellStart"/>
      <w:r w:rsidRPr="00F453A2">
        <w:rPr>
          <w:rFonts w:ascii="Trebuchet MS" w:hAnsi="Trebuchet MS"/>
          <w:color w:val="1F4E79" w:themeColor="accent1" w:themeShade="80"/>
        </w:rPr>
        <w:t>condiţii</w:t>
      </w:r>
      <w:proofErr w:type="spellEnd"/>
      <w:r w:rsidRPr="00F453A2">
        <w:rPr>
          <w:rFonts w:ascii="Trebuchet MS" w:hAnsi="Trebuchet MS"/>
          <w:color w:val="1F4E79" w:themeColor="accent1" w:themeShade="80"/>
        </w:rPr>
        <w:t xml:space="preserve"> de egalitate, a drepturilor omului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a </w:t>
      </w:r>
      <w:proofErr w:type="spellStart"/>
      <w:r w:rsidRPr="00F453A2">
        <w:rPr>
          <w:rFonts w:ascii="Trebuchet MS" w:hAnsi="Trebuchet MS"/>
          <w:color w:val="1F4E79" w:themeColor="accent1" w:themeShade="80"/>
        </w:rPr>
        <w:t>libertăţilor</w:t>
      </w:r>
      <w:proofErr w:type="spellEnd"/>
      <w:r w:rsidRPr="00F453A2">
        <w:rPr>
          <w:rFonts w:ascii="Trebuchet MS" w:hAnsi="Trebuchet MS"/>
          <w:color w:val="1F4E79" w:themeColor="accent1" w:themeShade="80"/>
        </w:rPr>
        <w:t xml:space="preserve"> fundamentale sau a drepturilor recunoscute de lege, în domeniul politic, economic, social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cultural sau în orice alte domenii ale </w:t>
      </w:r>
      <w:proofErr w:type="spellStart"/>
      <w:r w:rsidRPr="00F453A2">
        <w:rPr>
          <w:rFonts w:ascii="Trebuchet MS" w:hAnsi="Trebuchet MS"/>
          <w:color w:val="1F4E79" w:themeColor="accent1" w:themeShade="80"/>
        </w:rPr>
        <w:t>vieţii</w:t>
      </w:r>
      <w:proofErr w:type="spellEnd"/>
      <w:r w:rsidRPr="00F453A2">
        <w:rPr>
          <w:rFonts w:ascii="Trebuchet MS" w:hAnsi="Trebuchet MS"/>
          <w:color w:val="1F4E79" w:themeColor="accent1" w:themeShade="80"/>
        </w:rPr>
        <w:t xml:space="preserve"> publice.</w:t>
      </w:r>
      <w:r w:rsidRPr="00F453A2">
        <w:rPr>
          <w:rFonts w:ascii="Trebuchet MS" w:hAnsi="Trebuchet MS"/>
          <w:iCs/>
          <w:color w:val="1F4E79" w:themeColor="accent1" w:themeShade="80"/>
        </w:rPr>
        <w:t xml:space="preserve"> Se vor prezenta în Cererea de finanțare măsurile concrete ce vor fi implementate în vederea asigurării </w:t>
      </w:r>
      <w:proofErr w:type="spellStart"/>
      <w:r w:rsidRPr="00F453A2">
        <w:rPr>
          <w:rFonts w:ascii="Trebuchet MS" w:hAnsi="Trebuchet MS"/>
          <w:iCs/>
          <w:color w:val="1F4E79" w:themeColor="accent1" w:themeShade="80"/>
        </w:rPr>
        <w:t>repectării</w:t>
      </w:r>
      <w:proofErr w:type="spellEnd"/>
      <w:r w:rsidRPr="00F453A2">
        <w:rPr>
          <w:rFonts w:ascii="Trebuchet MS" w:hAnsi="Trebuchet MS"/>
          <w:iCs/>
          <w:color w:val="1F4E79" w:themeColor="accent1" w:themeShade="80"/>
        </w:rPr>
        <w:t xml:space="preserve"> principiului și prevederilor legale naționale și comunitare cu privire la prevenirea oricăror forme de discriminare.</w:t>
      </w:r>
    </w:p>
    <w:p w14:paraId="20BFD765" w14:textId="77777777" w:rsidR="00ED7BFC" w:rsidRPr="00F453A2" w:rsidRDefault="00ED7BFC" w:rsidP="00ED7BFC">
      <w:pPr>
        <w:pStyle w:val="ListParagraph"/>
        <w:numPr>
          <w:ilvl w:val="0"/>
          <w:numId w:val="2"/>
        </w:numPr>
        <w:ind w:left="0" w:firstLine="1080"/>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Accesibilitatea pentru persoanele cu dizabilități. Se vor prezenta în Cererea de finanțare măsurile concrete ce vor fi implementate în vederea asigurării accesibilității persoanelor cu dizabilități în toate spațiile în care se </w:t>
      </w:r>
      <w:proofErr w:type="spellStart"/>
      <w:r w:rsidRPr="00F453A2">
        <w:rPr>
          <w:rFonts w:ascii="Trebuchet MS" w:hAnsi="Trebuchet MS"/>
          <w:iCs/>
          <w:color w:val="1F4E79" w:themeColor="accent1" w:themeShade="80"/>
        </w:rPr>
        <w:t>desfățoară</w:t>
      </w:r>
      <w:proofErr w:type="spellEnd"/>
      <w:r w:rsidRPr="00F453A2">
        <w:rPr>
          <w:rFonts w:ascii="Trebuchet MS" w:hAnsi="Trebuchet MS"/>
          <w:iCs/>
          <w:color w:val="1F4E79" w:themeColor="accent1" w:themeShade="80"/>
        </w:rPr>
        <w:t xml:space="preserve"> operațiunea.</w:t>
      </w:r>
    </w:p>
    <w:p w14:paraId="7AB6FE34" w14:textId="314E9958" w:rsidR="00ED7BFC" w:rsidRPr="00F453A2" w:rsidRDefault="00ED7BFC" w:rsidP="00ED7BFC">
      <w:pPr>
        <w:pStyle w:val="ListParagraph"/>
        <w:numPr>
          <w:ilvl w:val="0"/>
          <w:numId w:val="2"/>
        </w:numPr>
        <w:ind w:left="0" w:firstLine="1080"/>
        <w:jc w:val="both"/>
        <w:rPr>
          <w:rFonts w:ascii="Trebuchet MS" w:hAnsi="Trebuchet MS"/>
          <w:iCs/>
          <w:color w:val="1F4E79" w:themeColor="accent1" w:themeShade="80"/>
        </w:rPr>
      </w:pPr>
      <w:proofErr w:type="spellStart"/>
      <w:r w:rsidRPr="00F453A2">
        <w:rPr>
          <w:rFonts w:ascii="Trebuchet MS" w:hAnsi="Trebuchet MS" w:cs="Trebuchet MS"/>
          <w:bCs/>
          <w:color w:val="1F4E79" w:themeColor="accent1" w:themeShade="80"/>
          <w:lang w:val="en-US"/>
        </w:rPr>
        <w:t>Imunizarea</w:t>
      </w:r>
      <w:proofErr w:type="spellEnd"/>
      <w:r w:rsidRPr="00F453A2">
        <w:rPr>
          <w:rFonts w:ascii="Trebuchet MS" w:hAnsi="Trebuchet MS" w:cs="Trebuchet MS"/>
          <w:bCs/>
          <w:color w:val="1F4E79" w:themeColor="accent1" w:themeShade="80"/>
          <w:lang w:val="en-US"/>
        </w:rPr>
        <w:t xml:space="preserve"> </w:t>
      </w:r>
      <w:proofErr w:type="spellStart"/>
      <w:r w:rsidRPr="00F453A2">
        <w:rPr>
          <w:rFonts w:ascii="Trebuchet MS" w:hAnsi="Trebuchet MS" w:cs="Trebuchet MS"/>
          <w:bCs/>
          <w:color w:val="1F4E79" w:themeColor="accent1" w:themeShade="80"/>
          <w:lang w:val="en-US"/>
        </w:rPr>
        <w:t>climatică</w:t>
      </w:r>
      <w:proofErr w:type="spellEnd"/>
      <w:r w:rsidRPr="00F453A2">
        <w:rPr>
          <w:rFonts w:ascii="Trebuchet MS" w:hAnsi="Trebuchet MS" w:cs="Trebuchet MS"/>
          <w:bCs/>
          <w:color w:val="1F4E79" w:themeColor="accent1" w:themeShade="80"/>
          <w:lang w:val="en-US"/>
        </w:rPr>
        <w:t xml:space="preserve"> </w:t>
      </w:r>
      <w:r w:rsidR="00A60825" w:rsidRPr="00F453A2">
        <w:rPr>
          <w:rFonts w:ascii="Trebuchet MS" w:hAnsi="Trebuchet MS"/>
          <w:iCs/>
          <w:color w:val="1F4E79" w:themeColor="accent1" w:themeShade="80"/>
        </w:rPr>
        <w:t>„</w:t>
      </w:r>
      <w:r w:rsidRPr="00F453A2">
        <w:rPr>
          <w:rFonts w:ascii="Trebuchet MS" w:hAnsi="Trebuchet MS" w:cs="Trebuchet MS"/>
          <w:bCs/>
          <w:color w:val="1F4E79" w:themeColor="accent1" w:themeShade="80"/>
          <w:lang w:val="en-US"/>
        </w:rPr>
        <w:t xml:space="preserve">do not significantly harm” (DNSH). </w:t>
      </w:r>
      <w:proofErr w:type="spellStart"/>
      <w:r w:rsidRPr="00F453A2">
        <w:rPr>
          <w:rFonts w:ascii="Trebuchet MS" w:hAnsi="Trebuchet MS" w:cs="Trebuchet MS"/>
          <w:color w:val="1F4E79" w:themeColor="accent1" w:themeShade="80"/>
          <w:lang w:val="en-US"/>
        </w:rPr>
        <w:t>Tipurile</w:t>
      </w:r>
      <w:proofErr w:type="spellEnd"/>
      <w:r w:rsidRPr="00F453A2">
        <w:rPr>
          <w:rFonts w:ascii="Trebuchet MS" w:hAnsi="Trebuchet MS" w:cs="Trebuchet MS"/>
          <w:color w:val="1F4E79" w:themeColor="accent1" w:themeShade="80"/>
          <w:lang w:val="en-US"/>
        </w:rPr>
        <w:t xml:space="preserve"> de </w:t>
      </w:r>
      <w:proofErr w:type="spellStart"/>
      <w:r w:rsidRPr="00F453A2">
        <w:rPr>
          <w:rFonts w:ascii="Trebuchet MS" w:hAnsi="Trebuchet MS" w:cs="Trebuchet MS"/>
          <w:color w:val="1F4E79" w:themeColor="accent1" w:themeShade="80"/>
          <w:lang w:val="en-US"/>
        </w:rPr>
        <w:t>acțiuni</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ce</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vor</w:t>
      </w:r>
      <w:proofErr w:type="spellEnd"/>
      <w:r w:rsidRPr="00F453A2">
        <w:rPr>
          <w:rFonts w:ascii="Trebuchet MS" w:hAnsi="Trebuchet MS" w:cs="Trebuchet MS"/>
          <w:color w:val="1F4E79" w:themeColor="accent1" w:themeShade="80"/>
          <w:lang w:val="en-US"/>
        </w:rPr>
        <w:t xml:space="preserve"> fi </w:t>
      </w:r>
      <w:proofErr w:type="spellStart"/>
      <w:r w:rsidRPr="00F453A2">
        <w:rPr>
          <w:rFonts w:ascii="Trebuchet MS" w:hAnsi="Trebuchet MS" w:cs="Trebuchet MS"/>
          <w:color w:val="1F4E79" w:themeColor="accent1" w:themeShade="80"/>
          <w:lang w:val="en-US"/>
        </w:rPr>
        <w:t>prezentate</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în</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cadrul</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proiectului</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trebuie</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să</w:t>
      </w:r>
      <w:proofErr w:type="spellEnd"/>
      <w:r w:rsidRPr="00F453A2">
        <w:rPr>
          <w:rFonts w:ascii="Trebuchet MS" w:hAnsi="Trebuchet MS" w:cs="Trebuchet MS"/>
          <w:color w:val="1F4E79" w:themeColor="accent1" w:themeShade="80"/>
          <w:lang w:val="en-US"/>
        </w:rPr>
        <w:t xml:space="preserve"> fie </w:t>
      </w:r>
      <w:proofErr w:type="spellStart"/>
      <w:r w:rsidRPr="00F453A2">
        <w:rPr>
          <w:rFonts w:ascii="Trebuchet MS" w:hAnsi="Trebuchet MS" w:cs="Trebuchet MS"/>
          <w:color w:val="1F4E79" w:themeColor="accent1" w:themeShade="80"/>
          <w:lang w:val="en-US"/>
        </w:rPr>
        <w:t>compatibile</w:t>
      </w:r>
      <w:proofErr w:type="spellEnd"/>
      <w:r w:rsidRPr="00F453A2">
        <w:rPr>
          <w:rFonts w:ascii="Trebuchet MS" w:hAnsi="Trebuchet MS" w:cs="Trebuchet MS"/>
          <w:color w:val="1F4E79" w:themeColor="accent1" w:themeShade="80"/>
          <w:lang w:val="en-US"/>
        </w:rPr>
        <w:t xml:space="preserve"> cu </w:t>
      </w:r>
      <w:proofErr w:type="spellStart"/>
      <w:r w:rsidRPr="00F453A2">
        <w:rPr>
          <w:rFonts w:ascii="Trebuchet MS" w:hAnsi="Trebuchet MS" w:cs="Trebuchet MS"/>
          <w:color w:val="1F4E79" w:themeColor="accent1" w:themeShade="80"/>
          <w:lang w:val="en-US"/>
        </w:rPr>
        <w:t>principiul</w:t>
      </w:r>
      <w:proofErr w:type="spellEnd"/>
      <w:r w:rsidRPr="00F453A2">
        <w:rPr>
          <w:rFonts w:ascii="Trebuchet MS" w:hAnsi="Trebuchet MS" w:cs="Trebuchet MS"/>
          <w:color w:val="1F4E79" w:themeColor="accent1" w:themeShade="80"/>
          <w:lang w:val="en-US"/>
        </w:rPr>
        <w:t xml:space="preserve"> DNSH, </w:t>
      </w:r>
      <w:proofErr w:type="spellStart"/>
      <w:r w:rsidRPr="00F453A2">
        <w:rPr>
          <w:rFonts w:ascii="Trebuchet MS" w:hAnsi="Trebuchet MS" w:cs="Trebuchet MS"/>
          <w:color w:val="1F4E79" w:themeColor="accent1" w:themeShade="80"/>
          <w:lang w:val="en-US"/>
        </w:rPr>
        <w:t>având</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în</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vedere</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că</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prin</w:t>
      </w:r>
      <w:proofErr w:type="spellEnd"/>
      <w:r w:rsidRPr="00F453A2">
        <w:rPr>
          <w:rFonts w:ascii="Trebuchet MS" w:hAnsi="Trebuchet MS" w:cs="Trebuchet MS"/>
          <w:color w:val="1F4E79" w:themeColor="accent1" w:themeShade="80"/>
          <w:lang w:val="en-US"/>
        </w:rPr>
        <w:t xml:space="preserve"> natura lor se </w:t>
      </w:r>
      <w:proofErr w:type="spellStart"/>
      <w:r w:rsidRPr="00F453A2">
        <w:rPr>
          <w:rFonts w:ascii="Trebuchet MS" w:hAnsi="Trebuchet MS" w:cs="Trebuchet MS"/>
          <w:color w:val="1F4E79" w:themeColor="accent1" w:themeShade="80"/>
          <w:lang w:val="en-US"/>
        </w:rPr>
        <w:t>așteaptă</w:t>
      </w:r>
      <w:proofErr w:type="spellEnd"/>
      <w:r w:rsidRPr="00F453A2">
        <w:rPr>
          <w:rFonts w:ascii="Trebuchet MS" w:hAnsi="Trebuchet MS" w:cs="Trebuchet MS"/>
          <w:color w:val="1F4E79" w:themeColor="accent1" w:themeShade="80"/>
          <w:lang w:val="en-US"/>
        </w:rPr>
        <w:t xml:space="preserve"> ca </w:t>
      </w:r>
      <w:proofErr w:type="spellStart"/>
      <w:r w:rsidRPr="00F453A2">
        <w:rPr>
          <w:rFonts w:ascii="Trebuchet MS" w:hAnsi="Trebuchet MS" w:cs="Trebuchet MS"/>
          <w:color w:val="1F4E79" w:themeColor="accent1" w:themeShade="80"/>
          <w:lang w:val="en-US"/>
        </w:rPr>
        <w:t>acestea</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să</w:t>
      </w:r>
      <w:proofErr w:type="spellEnd"/>
      <w:r w:rsidRPr="00F453A2">
        <w:rPr>
          <w:rFonts w:ascii="Trebuchet MS" w:hAnsi="Trebuchet MS" w:cs="Trebuchet MS"/>
          <w:color w:val="1F4E79" w:themeColor="accent1" w:themeShade="80"/>
          <w:lang w:val="en-US"/>
        </w:rPr>
        <w:t xml:space="preserve"> nu </w:t>
      </w:r>
      <w:proofErr w:type="spellStart"/>
      <w:r w:rsidRPr="00F453A2">
        <w:rPr>
          <w:rFonts w:ascii="Trebuchet MS" w:hAnsi="Trebuchet MS" w:cs="Trebuchet MS"/>
          <w:color w:val="1F4E79" w:themeColor="accent1" w:themeShade="80"/>
          <w:lang w:val="en-US"/>
        </w:rPr>
        <w:t>aibă</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niciun</w:t>
      </w:r>
      <w:proofErr w:type="spellEnd"/>
      <w:r w:rsidRPr="00F453A2">
        <w:rPr>
          <w:rFonts w:ascii="Trebuchet MS" w:hAnsi="Trebuchet MS" w:cs="Trebuchet MS"/>
          <w:color w:val="1F4E79" w:themeColor="accent1" w:themeShade="80"/>
          <w:lang w:val="en-US"/>
        </w:rPr>
        <w:t xml:space="preserve"> impact </w:t>
      </w:r>
      <w:proofErr w:type="spellStart"/>
      <w:r w:rsidRPr="00F453A2">
        <w:rPr>
          <w:rFonts w:ascii="Trebuchet MS" w:hAnsi="Trebuchet MS" w:cs="Trebuchet MS"/>
          <w:color w:val="1F4E79" w:themeColor="accent1" w:themeShade="80"/>
          <w:lang w:val="en-US"/>
        </w:rPr>
        <w:t>negativ</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semnificativ</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asupra</w:t>
      </w:r>
      <w:proofErr w:type="spellEnd"/>
      <w:r w:rsidRPr="00F453A2">
        <w:rPr>
          <w:rFonts w:ascii="Trebuchet MS" w:hAnsi="Trebuchet MS" w:cs="Trebuchet MS"/>
          <w:color w:val="1F4E79" w:themeColor="accent1" w:themeShade="80"/>
          <w:lang w:val="en-US"/>
        </w:rPr>
        <w:t xml:space="preserve"> </w:t>
      </w:r>
      <w:proofErr w:type="spellStart"/>
      <w:r w:rsidRPr="00F453A2">
        <w:rPr>
          <w:rFonts w:ascii="Trebuchet MS" w:hAnsi="Trebuchet MS" w:cs="Trebuchet MS"/>
          <w:color w:val="1F4E79" w:themeColor="accent1" w:themeShade="80"/>
          <w:lang w:val="en-US"/>
        </w:rPr>
        <w:t>mediului</w:t>
      </w:r>
      <w:proofErr w:type="spellEnd"/>
      <w:r w:rsidRPr="00F453A2">
        <w:rPr>
          <w:rFonts w:ascii="Trebuchet MS" w:hAnsi="Trebuchet MS" w:cs="Trebuchet MS"/>
          <w:color w:val="1F4E79" w:themeColor="accent1" w:themeShade="80"/>
          <w:lang w:val="en-US"/>
        </w:rPr>
        <w:t>.</w:t>
      </w:r>
    </w:p>
    <w:p w14:paraId="0025AADD" w14:textId="77777777" w:rsidR="00A04F03" w:rsidRPr="00F453A2" w:rsidRDefault="00A04F03" w:rsidP="00A04F03">
      <w:pPr>
        <w:pStyle w:val="ListParagraph"/>
        <w:numPr>
          <w:ilvl w:val="0"/>
          <w:numId w:val="2"/>
        </w:numPr>
        <w:ind w:left="0" w:firstLine="1080"/>
        <w:jc w:val="both"/>
        <w:rPr>
          <w:rFonts w:ascii="Trebuchet MS" w:hAnsi="Trebuchet MS"/>
          <w:iCs/>
          <w:color w:val="1F4E79" w:themeColor="accent1" w:themeShade="80"/>
        </w:rPr>
      </w:pPr>
      <w:r w:rsidRPr="00F453A2">
        <w:rPr>
          <w:rFonts w:ascii="Trebuchet MS" w:hAnsi="Trebuchet MS"/>
          <w:iCs/>
          <w:color w:val="1F4E79" w:themeColor="accent1" w:themeShade="80"/>
        </w:rPr>
        <w:t>Dezvoltarea durabilă.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w:t>
      </w:r>
      <w:r w:rsidRPr="00F453A2">
        <w:rPr>
          <w:rFonts w:ascii="Trebuchet MS" w:hAnsi="Trebuchet MS"/>
          <w:i/>
          <w:iCs/>
          <w:color w:val="1F4E79" w:themeColor="accent1" w:themeShade="80"/>
        </w:rPr>
        <w:t>a nu prejudicia în mod semnificativ</w:t>
      </w:r>
      <w:r w:rsidRPr="00F453A2">
        <w:rPr>
          <w:rFonts w:ascii="Trebuchet MS" w:hAnsi="Trebuchet MS"/>
          <w:iCs/>
          <w:color w:val="1F4E79" w:themeColor="accent1" w:themeShade="80"/>
        </w:rPr>
        <w:t>“, cu respectarea acquis-ului UE în domeniul protecției mediului.</w:t>
      </w:r>
    </w:p>
    <w:p w14:paraId="2EE9E229" w14:textId="77777777" w:rsidR="00ED7BFC" w:rsidRPr="00F453A2" w:rsidRDefault="00ED7BFC" w:rsidP="00ED7BFC">
      <w:pPr>
        <w:pStyle w:val="ListParagraph"/>
        <w:ind w:left="1080"/>
        <w:jc w:val="both"/>
        <w:rPr>
          <w:rFonts w:ascii="Trebuchet MS" w:hAnsi="Trebuchet MS"/>
          <w:i/>
          <w:iCs/>
          <w:color w:val="1F4E79" w:themeColor="accent1" w:themeShade="80"/>
        </w:rPr>
      </w:pPr>
    </w:p>
    <w:p w14:paraId="1D230897" w14:textId="77777777" w:rsidR="000D4767" w:rsidRPr="00F453A2" w:rsidRDefault="000D4767" w:rsidP="00AF10F5">
      <w:pPr>
        <w:pStyle w:val="Heading2"/>
        <w:numPr>
          <w:ilvl w:val="1"/>
          <w:numId w:val="68"/>
        </w:numPr>
        <w:rPr>
          <w:i/>
          <w:iCs/>
          <w:color w:val="1F4E79" w:themeColor="accent1" w:themeShade="80"/>
          <w:sz w:val="22"/>
          <w:szCs w:val="22"/>
        </w:rPr>
      </w:pPr>
      <w:bookmarkStart w:id="120" w:name="_Toc134032264"/>
      <w:bookmarkEnd w:id="118"/>
      <w:r w:rsidRPr="00F453A2">
        <w:rPr>
          <w:i/>
          <w:iCs/>
          <w:color w:val="1F4E79" w:themeColor="accent1" w:themeShade="80"/>
          <w:sz w:val="22"/>
          <w:szCs w:val="22"/>
        </w:rPr>
        <w:t>Aspecte de mediu. Schimbări climatice</w:t>
      </w:r>
      <w:bookmarkEnd w:id="120"/>
      <w:r w:rsidRPr="00F453A2">
        <w:rPr>
          <w:i/>
          <w:iCs/>
          <w:color w:val="1F4E79" w:themeColor="accent1" w:themeShade="80"/>
          <w:sz w:val="22"/>
          <w:szCs w:val="22"/>
        </w:rPr>
        <w:t xml:space="preserve"> </w:t>
      </w:r>
    </w:p>
    <w:p w14:paraId="13816616" w14:textId="6080C38B" w:rsidR="007657E4" w:rsidRPr="00F453A2" w:rsidRDefault="00B72118" w:rsidP="007657E4">
      <w:pPr>
        <w:spacing w:before="120" w:after="120"/>
        <w:rPr>
          <w:rFonts w:ascii="Trebuchet MS" w:hAnsi="Trebuchet MS"/>
          <w:iCs/>
          <w:color w:val="1F4E79" w:themeColor="accent1" w:themeShade="80"/>
        </w:rPr>
      </w:pPr>
      <w:r w:rsidRPr="00F453A2">
        <w:rPr>
          <w:rFonts w:ascii="Trebuchet MS" w:hAnsi="Trebuchet MS"/>
          <w:iCs/>
          <w:color w:val="1F4E79" w:themeColor="accent1" w:themeShade="80"/>
        </w:rPr>
        <w:t>Nu e cazul</w:t>
      </w:r>
      <w:r w:rsidR="006F52D8" w:rsidRPr="00F453A2">
        <w:rPr>
          <w:rFonts w:ascii="Trebuchet MS" w:hAnsi="Trebuchet MS"/>
          <w:iCs/>
          <w:color w:val="1F4E79" w:themeColor="accent1" w:themeShade="80"/>
        </w:rPr>
        <w:t>.</w:t>
      </w:r>
    </w:p>
    <w:p w14:paraId="45B9BC81" w14:textId="77777777" w:rsidR="00D95951" w:rsidRPr="00F453A2" w:rsidRDefault="00D95951" w:rsidP="007657E4">
      <w:pPr>
        <w:spacing w:before="120" w:after="120"/>
        <w:rPr>
          <w:rFonts w:ascii="Trebuchet MS" w:hAnsi="Trebuchet MS"/>
          <w:i/>
          <w:color w:val="1F4E79" w:themeColor="accent1" w:themeShade="80"/>
        </w:rPr>
      </w:pPr>
    </w:p>
    <w:p w14:paraId="60C2CC40" w14:textId="77777777" w:rsidR="00D95951" w:rsidRPr="00F453A2" w:rsidRDefault="00D95951" w:rsidP="007657E4">
      <w:pPr>
        <w:spacing w:before="120" w:after="120"/>
        <w:rPr>
          <w:rFonts w:ascii="Trebuchet MS" w:hAnsi="Trebuchet MS"/>
          <w:i/>
          <w:iCs/>
          <w:color w:val="1F4E79" w:themeColor="accent1" w:themeShade="80"/>
        </w:rPr>
      </w:pPr>
    </w:p>
    <w:p w14:paraId="581590AD" w14:textId="77777777" w:rsidR="000D4767" w:rsidRPr="00F453A2" w:rsidRDefault="000D4767" w:rsidP="00AF10F5">
      <w:pPr>
        <w:pStyle w:val="Heading2"/>
        <w:numPr>
          <w:ilvl w:val="1"/>
          <w:numId w:val="68"/>
        </w:numPr>
        <w:rPr>
          <w:i/>
          <w:iCs/>
          <w:color w:val="1F4E79" w:themeColor="accent1" w:themeShade="80"/>
          <w:sz w:val="22"/>
          <w:szCs w:val="22"/>
        </w:rPr>
      </w:pPr>
      <w:bookmarkStart w:id="121" w:name="_Toc134032265"/>
      <w:r w:rsidRPr="00F453A2">
        <w:rPr>
          <w:i/>
          <w:iCs/>
          <w:color w:val="1F4E79" w:themeColor="accent1" w:themeShade="80"/>
          <w:sz w:val="22"/>
          <w:szCs w:val="22"/>
        </w:rPr>
        <w:t>Caracterul durabil al proiectului</w:t>
      </w:r>
      <w:bookmarkEnd w:id="121"/>
    </w:p>
    <w:p w14:paraId="6D868A7D" w14:textId="1444C08D" w:rsidR="00D95951" w:rsidRPr="00F453A2" w:rsidRDefault="00D95951" w:rsidP="00D95951">
      <w:pPr>
        <w:jc w:val="both"/>
        <w:rPr>
          <w:rFonts w:ascii="Trebuchet MS" w:hAnsi="Trebuchet MS"/>
          <w:iCs/>
          <w:color w:val="1F4E79" w:themeColor="accent1" w:themeShade="80"/>
        </w:rPr>
      </w:pPr>
      <w:bookmarkStart w:id="122" w:name="_Hlk132976018"/>
      <w:r w:rsidRPr="00F453A2">
        <w:rPr>
          <w:rFonts w:ascii="Trebuchet MS" w:hAnsi="Trebuchet MS"/>
          <w:iCs/>
          <w:color w:val="1F4E79" w:themeColor="accent1" w:themeShade="80"/>
        </w:rPr>
        <w:t xml:space="preserve">După finalizarea perioadei de implementare, se menține obligația Beneficiarului și a membrilor Parteneriatului de a asigura sustenabilitatea și durabilitatea proiectului, conform specificațiilor asumate în cererea de finanțare, de a păstra toate documentele în legătură cu utilizarea finanțării pe perioada stabilit- în contractul de finanțare și se menține obligația de a pune la dispoziția AM PEO/OI PEO delegat, Autorității de Certificare </w:t>
      </w:r>
      <w:proofErr w:type="spellStart"/>
      <w:r w:rsidRPr="00F453A2">
        <w:rPr>
          <w:rFonts w:ascii="Trebuchet MS" w:hAnsi="Trebuchet MS"/>
          <w:iCs/>
          <w:color w:val="1F4E79" w:themeColor="accent1" w:themeShade="80"/>
        </w:rPr>
        <w:t>şi</w:t>
      </w:r>
      <w:proofErr w:type="spellEnd"/>
      <w:r w:rsidRPr="00F453A2">
        <w:rPr>
          <w:rFonts w:ascii="Trebuchet MS" w:hAnsi="Trebuchet MS"/>
          <w:iCs/>
          <w:color w:val="1F4E79" w:themeColor="accent1" w:themeShade="80"/>
        </w:rPr>
        <w:t xml:space="preserve"> Plată, Autorității de Audit, Comisiei Europene, Oficiului European de Luptă Antifraudă, Curții Europene de Conturi, precum </w:t>
      </w:r>
      <w:r w:rsidRPr="00F453A2">
        <w:rPr>
          <w:rFonts w:ascii="Trebuchet MS" w:hAnsi="Trebuchet MS"/>
          <w:iCs/>
          <w:color w:val="1F4E79" w:themeColor="accent1" w:themeShade="80"/>
        </w:rPr>
        <w:lastRenderedPageBreak/>
        <w:t>și oricărui organism abilitat să efectueze verificări asupra modului de utilizare a finanțării nerambursabile, documentele solicitate.</w:t>
      </w:r>
    </w:p>
    <w:p w14:paraId="4D22E686" w14:textId="77777777" w:rsidR="009A2E88" w:rsidRPr="00F453A2" w:rsidRDefault="009A2E88" w:rsidP="00D95951">
      <w:pPr>
        <w:jc w:val="both"/>
        <w:rPr>
          <w:rFonts w:ascii="Trebuchet MS" w:hAnsi="Trebuchet MS"/>
          <w:iCs/>
          <w:color w:val="1F4E79" w:themeColor="accent1" w:themeShade="80"/>
        </w:rPr>
      </w:pPr>
    </w:p>
    <w:p w14:paraId="69590E37" w14:textId="77777777" w:rsidR="000D4767" w:rsidRPr="00F453A2" w:rsidRDefault="000D4767" w:rsidP="00AF10F5">
      <w:pPr>
        <w:pStyle w:val="Heading2"/>
        <w:numPr>
          <w:ilvl w:val="1"/>
          <w:numId w:val="68"/>
        </w:numPr>
        <w:rPr>
          <w:i/>
          <w:iCs/>
          <w:color w:val="1F4E79" w:themeColor="accent1" w:themeShade="80"/>
          <w:sz w:val="22"/>
          <w:szCs w:val="22"/>
        </w:rPr>
      </w:pPr>
      <w:bookmarkStart w:id="123" w:name="_Toc134032266"/>
      <w:r w:rsidRPr="00F453A2">
        <w:rPr>
          <w:i/>
          <w:iCs/>
          <w:color w:val="1F4E79" w:themeColor="accent1" w:themeShade="80"/>
          <w:sz w:val="22"/>
          <w:szCs w:val="22"/>
        </w:rPr>
        <w:t>Teme secundare</w:t>
      </w:r>
      <w:bookmarkEnd w:id="123"/>
    </w:p>
    <w:p w14:paraId="727E2EEC" w14:textId="71C37701" w:rsidR="009A2E88" w:rsidRPr="00F453A2" w:rsidRDefault="009A2E88" w:rsidP="009A2E88">
      <w:pPr>
        <w:spacing w:after="0" w:line="240" w:lineRule="auto"/>
        <w:jc w:val="both"/>
        <w:rPr>
          <w:rFonts w:ascii="Trebuchet MS" w:hAnsi="Trebuchet MS"/>
          <w:color w:val="1F4E79" w:themeColor="accent1" w:themeShade="80"/>
        </w:rPr>
      </w:pPr>
      <w:r w:rsidRPr="00F453A2">
        <w:rPr>
          <w:rFonts w:ascii="Trebuchet MS" w:hAnsi="Trebuchet MS"/>
          <w:color w:val="1F4E79" w:themeColor="accent1" w:themeShade="80"/>
        </w:rPr>
        <w:t>În conformitate cu prevederile art. 9 alin. (1) din Regulamentul UE nr. 2021/1060 și cu prevederile articolelor 6 și 28 din Regulamentul UE nr. 1057/2021 atât în pregătirea și implementarea operațiunilor beneficiarul trebuie să asigure respectarea principiilor și temelor secundare:</w:t>
      </w:r>
    </w:p>
    <w:p w14:paraId="46F353BF" w14:textId="77777777" w:rsidR="009A2E88" w:rsidRPr="00F453A2" w:rsidRDefault="009A2E88" w:rsidP="009A2E88">
      <w:pPr>
        <w:spacing w:after="0" w:line="240" w:lineRule="auto"/>
        <w:jc w:val="both"/>
        <w:rPr>
          <w:rFonts w:ascii="Trebuchet MS" w:hAnsi="Trebuchet MS"/>
          <w:color w:val="1F4E79" w:themeColor="accent1" w:themeShade="80"/>
        </w:rPr>
      </w:pPr>
    </w:p>
    <w:p w14:paraId="5A0A9EAE" w14:textId="491CD758" w:rsidR="00ED7BFC" w:rsidRPr="00F453A2" w:rsidRDefault="00ED7BFC" w:rsidP="00C16364">
      <w:pPr>
        <w:pStyle w:val="ListParagraph"/>
        <w:numPr>
          <w:ilvl w:val="0"/>
          <w:numId w:val="86"/>
        </w:numPr>
        <w:spacing w:after="0" w:line="240" w:lineRule="auto"/>
        <w:jc w:val="both"/>
        <w:rPr>
          <w:rFonts w:ascii="Trebuchet MS" w:hAnsi="Trebuchet MS"/>
          <w:color w:val="1F4E79" w:themeColor="accent1" w:themeShade="80"/>
        </w:rPr>
      </w:pPr>
      <w:r w:rsidRPr="00F453A2">
        <w:rPr>
          <w:rFonts w:ascii="Trebuchet MS" w:hAnsi="Trebuchet MS"/>
          <w:color w:val="1F4E79" w:themeColor="accent1" w:themeShade="80"/>
        </w:rPr>
        <w:t>Contribuția la competențele și locurile de muncă verzi și la economia verde.</w:t>
      </w:r>
    </w:p>
    <w:p w14:paraId="6AA3685B" w14:textId="34600FEF" w:rsidR="00ED7BFC" w:rsidRPr="00F453A2" w:rsidRDefault="00ED7BFC" w:rsidP="006301A2">
      <w:pPr>
        <w:spacing w:after="0" w:line="240" w:lineRule="auto"/>
        <w:jc w:val="both"/>
        <w:rPr>
          <w:rFonts w:ascii="Trebuchet MS" w:hAnsi="Trebuchet MS"/>
          <w:color w:val="1F4E79" w:themeColor="accent1" w:themeShade="80"/>
        </w:rPr>
      </w:pPr>
      <w:r w:rsidRPr="00F453A2">
        <w:rPr>
          <w:rFonts w:ascii="Trebuchet MS" w:hAnsi="Trebuchet MS"/>
          <w:color w:val="1F4E79" w:themeColor="accent1" w:themeShade="80"/>
        </w:rPr>
        <w:t>Solicitantul va prezenta în Cererea de finanțare măsurile concrete ce vor avea în vedere că activitățile finanțate din Fondul Social European Plus sunt furnizate într-un mod prin care se asigură reducerea impactului negativ asupra mediului, acestea pot conține acțiuni specifice prin includerea unor module de dezvoltare a competențelor de dezvoltare durabilă, care să promoveze dezvoltarea de locuri de muncă ecologice, sau care au în vedere protecția sau îmbunătățirea mediului, protejarea și conservarea biodiversității sau utilizarea eficientă a resurselor.</w:t>
      </w:r>
      <w:r w:rsidR="006301A2" w:rsidRPr="00F453A2">
        <w:rPr>
          <w:rFonts w:ascii="Trebuchet MS" w:hAnsi="Trebuchet MS"/>
          <w:color w:val="1F4E79" w:themeColor="accent1" w:themeShade="80"/>
        </w:rPr>
        <w:t xml:space="preserve"> </w:t>
      </w:r>
      <w:r w:rsidRPr="00F453A2">
        <w:rPr>
          <w:rFonts w:ascii="Trebuchet MS" w:hAnsi="Trebuchet MS"/>
          <w:color w:val="1F4E79" w:themeColor="accent1" w:themeShade="80"/>
        </w:rPr>
        <w:t xml:space="preserve">Pentru ca o operațiune să contribuie la sprijinirea temei secundare „Contribuția la competențele și locurile de muncă verzi și la economia verde“ un procent de cel puțin: </w:t>
      </w:r>
      <w:r w:rsidR="00C16364" w:rsidRPr="00F453A2">
        <w:rPr>
          <w:rFonts w:ascii="Trebuchet MS" w:hAnsi="Trebuchet MS"/>
          <w:color w:val="1F4E79" w:themeColor="accent1" w:themeShade="80"/>
        </w:rPr>
        <w:t>6</w:t>
      </w:r>
      <w:r w:rsidRPr="00F453A2">
        <w:rPr>
          <w:rFonts w:ascii="Trebuchet MS" w:hAnsi="Trebuchet MS"/>
          <w:color w:val="1F4E79" w:themeColor="accent1" w:themeShade="80"/>
        </w:rPr>
        <w:t>% din cheltuielile totale eligibile trebuie să fie aferente implementării temei secundare</w:t>
      </w:r>
      <w:r w:rsidR="006301A2" w:rsidRPr="00F453A2">
        <w:rPr>
          <w:rFonts w:ascii="Trebuchet MS" w:hAnsi="Trebuchet MS"/>
          <w:color w:val="1F4E79" w:themeColor="accent1" w:themeShade="80"/>
        </w:rPr>
        <w:t>.</w:t>
      </w:r>
    </w:p>
    <w:p w14:paraId="1573EDBA" w14:textId="77777777" w:rsidR="00AF10F5" w:rsidRPr="00F453A2" w:rsidRDefault="00AF10F5" w:rsidP="006301A2">
      <w:pPr>
        <w:spacing w:after="0" w:line="240" w:lineRule="auto"/>
        <w:jc w:val="both"/>
        <w:rPr>
          <w:rFonts w:ascii="Trebuchet MS" w:hAnsi="Trebuchet MS"/>
          <w:i/>
          <w:iCs/>
          <w:color w:val="1F4E79" w:themeColor="accent1" w:themeShade="80"/>
        </w:rPr>
      </w:pPr>
    </w:p>
    <w:p w14:paraId="7F490182" w14:textId="0D635E08" w:rsidR="000D4767" w:rsidRPr="00F453A2" w:rsidRDefault="000D4767" w:rsidP="00AF10F5">
      <w:pPr>
        <w:pStyle w:val="Heading2"/>
        <w:numPr>
          <w:ilvl w:val="1"/>
          <w:numId w:val="68"/>
        </w:numPr>
        <w:rPr>
          <w:i/>
          <w:iCs/>
          <w:color w:val="1F4E79" w:themeColor="accent1" w:themeShade="80"/>
        </w:rPr>
      </w:pPr>
      <w:bookmarkStart w:id="124" w:name="_Toc134032267"/>
      <w:bookmarkEnd w:id="122"/>
      <w:r w:rsidRPr="00F453A2">
        <w:rPr>
          <w:i/>
          <w:iCs/>
          <w:color w:val="1F4E79" w:themeColor="accent1" w:themeShade="80"/>
        </w:rPr>
        <w:t xml:space="preserve">Informare </w:t>
      </w:r>
      <w:r w:rsidR="00ED7BFC" w:rsidRPr="00F453A2">
        <w:rPr>
          <w:i/>
          <w:iCs/>
          <w:color w:val="1F4E79" w:themeColor="accent1" w:themeShade="80"/>
        </w:rPr>
        <w:t>ș</w:t>
      </w:r>
      <w:r w:rsidRPr="00F453A2">
        <w:rPr>
          <w:i/>
          <w:iCs/>
          <w:color w:val="1F4E79" w:themeColor="accent1" w:themeShade="80"/>
        </w:rPr>
        <w:t>i publicitate</w:t>
      </w:r>
      <w:bookmarkEnd w:id="124"/>
    </w:p>
    <w:p w14:paraId="2F072244" w14:textId="4C30D53D" w:rsidR="00833AE7" w:rsidRPr="00F453A2" w:rsidRDefault="00833AE7" w:rsidP="00833AE7">
      <w:pPr>
        <w:autoSpaceDE w:val="0"/>
        <w:autoSpaceDN w:val="0"/>
        <w:adjustRightInd w:val="0"/>
        <w:spacing w:after="0" w:line="240" w:lineRule="auto"/>
        <w:jc w:val="both"/>
        <w:rPr>
          <w:rFonts w:ascii="Trebuchet MS" w:hAnsi="Trebuchet MS" w:cs="TrebuchetMS"/>
          <w:color w:val="1F4E79" w:themeColor="accent1" w:themeShade="80"/>
        </w:rPr>
      </w:pPr>
      <w:r w:rsidRPr="00F453A2">
        <w:rPr>
          <w:rFonts w:ascii="Trebuchet MS" w:hAnsi="Trebuchet MS" w:cs="TrebuchetMS"/>
          <w:color w:val="1F4E79" w:themeColor="accent1" w:themeShade="80"/>
        </w:rPr>
        <w:t>Activitatea de informare și publicitate este realizată în conformitate cu prevederile Ghidului Solicitantului  - Condiții generale PEO 2021-2027, „Informare și publicitate”.</w:t>
      </w:r>
    </w:p>
    <w:p w14:paraId="56F795CF" w14:textId="77777777" w:rsidR="00833AE7" w:rsidRPr="00F453A2" w:rsidRDefault="00833AE7" w:rsidP="00833AE7">
      <w:pPr>
        <w:autoSpaceDE w:val="0"/>
        <w:autoSpaceDN w:val="0"/>
        <w:adjustRightInd w:val="0"/>
        <w:spacing w:after="0" w:line="240" w:lineRule="auto"/>
        <w:jc w:val="both"/>
        <w:rPr>
          <w:rFonts w:ascii="Trebuchet MS" w:hAnsi="Trebuchet MS" w:cs="TrebuchetMS,Bold"/>
          <w:b/>
          <w:bCs/>
          <w:color w:val="1F4E79" w:themeColor="accent1" w:themeShade="80"/>
        </w:rPr>
      </w:pPr>
    </w:p>
    <w:p w14:paraId="69A21D58" w14:textId="1A056F1B" w:rsidR="00833AE7" w:rsidRPr="00F453A2" w:rsidRDefault="00833AE7" w:rsidP="00833AE7">
      <w:pPr>
        <w:autoSpaceDE w:val="0"/>
        <w:autoSpaceDN w:val="0"/>
        <w:adjustRightInd w:val="0"/>
        <w:spacing w:after="0" w:line="240" w:lineRule="auto"/>
        <w:jc w:val="both"/>
        <w:rPr>
          <w:rFonts w:ascii="Trebuchet MS" w:hAnsi="Trebuchet MS" w:cs="TrebuchetMS"/>
          <w:color w:val="1F4E79" w:themeColor="accent1" w:themeShade="80"/>
        </w:rPr>
      </w:pPr>
      <w:r w:rsidRPr="00F453A2">
        <w:rPr>
          <w:rFonts w:ascii="Trebuchet MS" w:hAnsi="Trebuchet MS" w:cs="TrebuchetMS,Bold"/>
          <w:b/>
          <w:bCs/>
          <w:color w:val="1F4E79" w:themeColor="accent1" w:themeShade="80"/>
        </w:rPr>
        <w:t>Î</w:t>
      </w:r>
      <w:r w:rsidRPr="00F453A2">
        <w:rPr>
          <w:rFonts w:ascii="Trebuchet MS" w:hAnsi="Trebuchet MS" w:cs="TrebuchetMS"/>
          <w:color w:val="1F4E79" w:themeColor="accent1" w:themeShade="80"/>
        </w:rPr>
        <w:t>n cererea de finanțare se vor prevedea obligatoriu măsurile minime de informare, publicitate și vizibilitate la nivelul proiectului:</w:t>
      </w:r>
    </w:p>
    <w:p w14:paraId="2F81C366" w14:textId="66B47FD5" w:rsidR="00833AE7" w:rsidRPr="00F453A2" w:rsidRDefault="00833AE7" w:rsidP="00833AE7">
      <w:pPr>
        <w:pStyle w:val="ListParagraph"/>
        <w:numPr>
          <w:ilvl w:val="0"/>
          <w:numId w:val="58"/>
        </w:numPr>
        <w:autoSpaceDE w:val="0"/>
        <w:autoSpaceDN w:val="0"/>
        <w:adjustRightInd w:val="0"/>
        <w:spacing w:after="0" w:line="240" w:lineRule="auto"/>
        <w:jc w:val="both"/>
        <w:rPr>
          <w:rFonts w:ascii="Trebuchet MS" w:hAnsi="Trebuchet MS" w:cs="TrebuchetMS"/>
          <w:color w:val="1F4E79" w:themeColor="accent1" w:themeShade="80"/>
        </w:rPr>
      </w:pPr>
      <w:r w:rsidRPr="00F453A2">
        <w:rPr>
          <w:rFonts w:ascii="Trebuchet MS" w:hAnsi="Trebuchet MS" w:cs="Trebuchet MS"/>
          <w:color w:val="1F4E79" w:themeColor="accent1" w:themeShade="80"/>
        </w:rPr>
        <w:t>Asigurarea vizibilității proiectului (prin expunerea unui afiș) la sediul/sediile de implementare a proiectului;</w:t>
      </w:r>
    </w:p>
    <w:p w14:paraId="01157E99" w14:textId="77777777" w:rsidR="00833AE7" w:rsidRPr="00F453A2" w:rsidRDefault="00833AE7" w:rsidP="00833AE7">
      <w:pPr>
        <w:pStyle w:val="ListParagraph"/>
        <w:numPr>
          <w:ilvl w:val="0"/>
          <w:numId w:val="58"/>
        </w:numPr>
        <w:autoSpaceDE w:val="0"/>
        <w:autoSpaceDN w:val="0"/>
        <w:adjustRightInd w:val="0"/>
        <w:spacing w:after="0" w:line="240" w:lineRule="auto"/>
        <w:rPr>
          <w:rFonts w:ascii="Trebuchet MS" w:hAnsi="Trebuchet MS" w:cs="Trebuchet MS"/>
          <w:color w:val="1F4E79" w:themeColor="accent1" w:themeShade="80"/>
        </w:rPr>
      </w:pPr>
      <w:r w:rsidRPr="00F453A2">
        <w:rPr>
          <w:rFonts w:ascii="Trebuchet MS" w:hAnsi="Trebuchet MS" w:cs="Trebuchet MS"/>
          <w:color w:val="1F4E79" w:themeColor="accent1" w:themeShade="80"/>
        </w:rPr>
        <w:t xml:space="preserve">Beneficiarii se asigură că cei care participă în cadrul proiectului sunt informați în mod specific cu privire la sprijinul acordat prin FSE+; </w:t>
      </w:r>
    </w:p>
    <w:p w14:paraId="30A663E9" w14:textId="69093A71" w:rsidR="00833AE7" w:rsidRPr="00F453A2" w:rsidRDefault="00833AE7" w:rsidP="00833AE7">
      <w:pPr>
        <w:pStyle w:val="ListParagraph"/>
        <w:numPr>
          <w:ilvl w:val="0"/>
          <w:numId w:val="58"/>
        </w:numPr>
        <w:autoSpaceDE w:val="0"/>
        <w:autoSpaceDN w:val="0"/>
        <w:adjustRightInd w:val="0"/>
        <w:spacing w:after="0" w:line="240" w:lineRule="auto"/>
        <w:rPr>
          <w:rFonts w:ascii="Trebuchet MS" w:hAnsi="Trebuchet MS" w:cs="Trebuchet MS"/>
          <w:color w:val="1F4E79" w:themeColor="accent1" w:themeShade="80"/>
        </w:rPr>
      </w:pPr>
      <w:r w:rsidRPr="00F453A2">
        <w:rPr>
          <w:rFonts w:ascii="Trebuchet MS" w:hAnsi="Trebuchet MS" w:cs="Trebuchet MS"/>
          <w:color w:val="1F4E79" w:themeColor="accent1" w:themeShade="80"/>
        </w:rPr>
        <w:t xml:space="preserve">Documentele referitoare la implementarea proiectelor și publicate pentru public sau pentru participanți, inclusiv certificatele de prezență sau alte certificate, trebuie să includă o mențiune cu privire la faptul că operațiunea a fost sprijinită în cadrul FSE+. </w:t>
      </w:r>
    </w:p>
    <w:p w14:paraId="1AEE50BE" w14:textId="77777777" w:rsidR="00833AE7" w:rsidRPr="00F453A2" w:rsidRDefault="00833AE7" w:rsidP="00833AE7">
      <w:pPr>
        <w:autoSpaceDE w:val="0"/>
        <w:autoSpaceDN w:val="0"/>
        <w:adjustRightInd w:val="0"/>
        <w:spacing w:after="0" w:line="240" w:lineRule="auto"/>
        <w:jc w:val="both"/>
        <w:rPr>
          <w:rFonts w:ascii="Trebuchet MS" w:hAnsi="Trebuchet MS" w:cs="TrebuchetMS,Bold"/>
          <w:color w:val="1F4E79" w:themeColor="accent1" w:themeShade="80"/>
        </w:rPr>
      </w:pPr>
    </w:p>
    <w:p w14:paraId="3AFB165F" w14:textId="7B589479" w:rsidR="00833AE7" w:rsidRPr="00F453A2" w:rsidRDefault="00833AE7" w:rsidP="00833AE7">
      <w:pPr>
        <w:autoSpaceDE w:val="0"/>
        <w:autoSpaceDN w:val="0"/>
        <w:adjustRightInd w:val="0"/>
        <w:spacing w:after="0" w:line="240" w:lineRule="auto"/>
        <w:jc w:val="both"/>
        <w:rPr>
          <w:rFonts w:ascii="Trebuchet MS" w:hAnsi="Trebuchet MS" w:cs="TrebuchetMS,Bold"/>
          <w:b/>
          <w:bCs/>
          <w:color w:val="1F4E79" w:themeColor="accent1" w:themeShade="80"/>
        </w:rPr>
      </w:pPr>
      <w:r w:rsidRPr="00F453A2">
        <w:rPr>
          <w:rFonts w:ascii="Trebuchet MS" w:hAnsi="Trebuchet MS" w:cs="TrebuchetMS"/>
          <w:color w:val="1F4E79" w:themeColor="accent1" w:themeShade="80"/>
        </w:rPr>
        <w:t>Cheltuielile aferente activității de informare și publicitate proiect vor fi incluse la capitolul cheltuieli indirecte.</w:t>
      </w:r>
      <w:r w:rsidRPr="00F453A2">
        <w:rPr>
          <w:rFonts w:ascii="Trebuchet MS" w:hAnsi="Trebuchet MS" w:cs="Trebuchet MS"/>
          <w:color w:val="1F4E79" w:themeColor="accent1" w:themeShade="80"/>
        </w:rPr>
        <w:t xml:space="preserve"> În funcție de specificul apelului de proiecte, pot fi bugetate activități specifice adresate grupului țintă, de tipul campanii de informare și conștientizare, campanii de recrutare a grupului țintă etc.; aceste activități nu reprezintă măsuri de informare </w:t>
      </w:r>
      <w:r w:rsidR="001704C2" w:rsidRPr="00F453A2">
        <w:rPr>
          <w:rFonts w:ascii="Trebuchet MS" w:hAnsi="Trebuchet MS" w:cs="Trebuchet MS"/>
          <w:color w:val="1F4E79" w:themeColor="accent1" w:themeShade="80"/>
        </w:rPr>
        <w:t>ș</w:t>
      </w:r>
      <w:r w:rsidRPr="00F453A2">
        <w:rPr>
          <w:rFonts w:ascii="Trebuchet MS" w:hAnsi="Trebuchet MS" w:cs="Trebuchet MS"/>
          <w:color w:val="1F4E79" w:themeColor="accent1" w:themeShade="80"/>
        </w:rPr>
        <w:t>i publicitate a proiectului, ci activități/</w:t>
      </w:r>
      <w:proofErr w:type="spellStart"/>
      <w:r w:rsidRPr="00F453A2">
        <w:rPr>
          <w:rFonts w:ascii="Trebuchet MS" w:hAnsi="Trebuchet MS" w:cs="Trebuchet MS"/>
          <w:color w:val="1F4E79" w:themeColor="accent1" w:themeShade="80"/>
        </w:rPr>
        <w:t>subactivități</w:t>
      </w:r>
      <w:proofErr w:type="spellEnd"/>
      <w:r w:rsidRPr="00F453A2">
        <w:rPr>
          <w:rFonts w:ascii="Trebuchet MS" w:hAnsi="Trebuchet MS" w:cs="Trebuchet MS"/>
          <w:color w:val="1F4E79" w:themeColor="accent1" w:themeShade="80"/>
        </w:rPr>
        <w:t xml:space="preserve"> de-sine-stătătoare, care vor fi bugetate la cheltuieli directe.</w:t>
      </w:r>
    </w:p>
    <w:p w14:paraId="6F0D1740" w14:textId="77777777" w:rsidR="00833AE7" w:rsidRPr="00F453A2" w:rsidRDefault="00833AE7" w:rsidP="00833AE7">
      <w:pPr>
        <w:autoSpaceDE w:val="0"/>
        <w:autoSpaceDN w:val="0"/>
        <w:adjustRightInd w:val="0"/>
        <w:spacing w:after="0" w:line="240" w:lineRule="auto"/>
        <w:rPr>
          <w:rFonts w:ascii="Trebuchet MS" w:hAnsi="Trebuchet MS"/>
          <w:i/>
          <w:color w:val="1F4E79" w:themeColor="accent1" w:themeShade="80"/>
        </w:rPr>
      </w:pPr>
    </w:p>
    <w:p w14:paraId="3512CA07" w14:textId="00D56E01" w:rsidR="000D4767" w:rsidRPr="00F453A2" w:rsidRDefault="000D4767" w:rsidP="00AF10F5">
      <w:pPr>
        <w:pStyle w:val="Heading1"/>
        <w:numPr>
          <w:ilvl w:val="0"/>
          <w:numId w:val="70"/>
        </w:numPr>
        <w:tabs>
          <w:tab w:val="left" w:pos="1134"/>
        </w:tabs>
        <w:ind w:left="567" w:firstLine="0"/>
        <w:rPr>
          <w:b/>
          <w:bCs/>
          <w:i/>
          <w:iCs/>
          <w:color w:val="1F4E79" w:themeColor="accent1" w:themeShade="80"/>
          <w:sz w:val="22"/>
          <w:szCs w:val="22"/>
        </w:rPr>
      </w:pPr>
      <w:bookmarkStart w:id="125" w:name="_Toc134032268"/>
      <w:r w:rsidRPr="00F453A2">
        <w:rPr>
          <w:b/>
          <w:bCs/>
          <w:i/>
          <w:iCs/>
          <w:color w:val="1F4E79" w:themeColor="accent1" w:themeShade="80"/>
          <w:sz w:val="22"/>
          <w:szCs w:val="22"/>
        </w:rPr>
        <w:t>CONDIȚII DE  ELIGIBILITATE</w:t>
      </w:r>
      <w:bookmarkEnd w:id="125"/>
      <w:r w:rsidRPr="00F453A2">
        <w:rPr>
          <w:b/>
          <w:bCs/>
          <w:i/>
          <w:iCs/>
          <w:color w:val="1F4E79" w:themeColor="accent1" w:themeShade="80"/>
          <w:sz w:val="22"/>
          <w:szCs w:val="22"/>
        </w:rPr>
        <w:tab/>
      </w:r>
    </w:p>
    <w:p w14:paraId="2CDD429D" w14:textId="77777777" w:rsidR="000D4767" w:rsidRPr="00F453A2" w:rsidRDefault="000D4767" w:rsidP="00AF10F5">
      <w:pPr>
        <w:pStyle w:val="Heading2"/>
        <w:numPr>
          <w:ilvl w:val="1"/>
          <w:numId w:val="70"/>
        </w:numPr>
        <w:tabs>
          <w:tab w:val="left" w:pos="1134"/>
        </w:tabs>
        <w:rPr>
          <w:i/>
          <w:iCs/>
          <w:color w:val="1F4E79" w:themeColor="accent1" w:themeShade="80"/>
          <w:sz w:val="22"/>
          <w:szCs w:val="22"/>
        </w:rPr>
      </w:pPr>
      <w:bookmarkStart w:id="126" w:name="_Toc134032269"/>
      <w:r w:rsidRPr="00F453A2">
        <w:rPr>
          <w:i/>
          <w:iCs/>
          <w:color w:val="1F4E79" w:themeColor="accent1" w:themeShade="80"/>
          <w:sz w:val="22"/>
          <w:szCs w:val="22"/>
        </w:rPr>
        <w:t>Eligibilitatea solicitanților și partenerilor</w:t>
      </w:r>
      <w:bookmarkEnd w:id="126"/>
      <w:r w:rsidRPr="00F453A2">
        <w:rPr>
          <w:i/>
          <w:iCs/>
          <w:color w:val="1F4E79" w:themeColor="accent1" w:themeShade="80"/>
          <w:sz w:val="22"/>
          <w:szCs w:val="22"/>
        </w:rPr>
        <w:t xml:space="preserve"> </w:t>
      </w:r>
    </w:p>
    <w:p w14:paraId="3F51533B" w14:textId="03BF0707" w:rsidR="000D4767" w:rsidRPr="00F453A2" w:rsidRDefault="000D4767" w:rsidP="00AF10F5">
      <w:pPr>
        <w:pStyle w:val="Heading3"/>
        <w:numPr>
          <w:ilvl w:val="2"/>
          <w:numId w:val="71"/>
        </w:numPr>
        <w:tabs>
          <w:tab w:val="left" w:pos="1134"/>
        </w:tabs>
        <w:ind w:left="567" w:firstLine="0"/>
        <w:rPr>
          <w:rFonts w:ascii="Trebuchet MS" w:hAnsi="Trebuchet MS"/>
          <w:b w:val="0"/>
          <w:bCs w:val="0"/>
          <w:i/>
          <w:iCs/>
          <w:color w:val="1F4E79" w:themeColor="accent1" w:themeShade="80"/>
        </w:rPr>
      </w:pPr>
      <w:bookmarkStart w:id="127" w:name="_Toc134032270"/>
      <w:r w:rsidRPr="00F453A2">
        <w:rPr>
          <w:rFonts w:ascii="Trebuchet MS" w:hAnsi="Trebuchet MS"/>
          <w:b w:val="0"/>
          <w:bCs w:val="0"/>
          <w:i/>
          <w:iCs/>
          <w:color w:val="1F4E79" w:themeColor="accent1" w:themeShade="80"/>
        </w:rPr>
        <w:t xml:space="preserve">Cerințe generale privind </w:t>
      </w:r>
      <w:proofErr w:type="spellStart"/>
      <w:r w:rsidRPr="00F453A2">
        <w:rPr>
          <w:rFonts w:ascii="Trebuchet MS" w:hAnsi="Trebuchet MS"/>
          <w:b w:val="0"/>
          <w:bCs w:val="0"/>
          <w:i/>
          <w:iCs/>
          <w:color w:val="1F4E79" w:themeColor="accent1" w:themeShade="80"/>
        </w:rPr>
        <w:t>elibigilitatea</w:t>
      </w:r>
      <w:proofErr w:type="spellEnd"/>
      <w:r w:rsidRPr="00F453A2">
        <w:rPr>
          <w:rFonts w:ascii="Trebuchet MS" w:hAnsi="Trebuchet MS"/>
          <w:b w:val="0"/>
          <w:bCs w:val="0"/>
          <w:i/>
          <w:iCs/>
          <w:color w:val="1F4E79" w:themeColor="accent1" w:themeShade="80"/>
        </w:rPr>
        <w:t xml:space="preserve"> solicitanților și partenerilor</w:t>
      </w:r>
      <w:bookmarkEnd w:id="127"/>
    </w:p>
    <w:p w14:paraId="6E872C42" w14:textId="6F132C98" w:rsidR="00803A26" w:rsidRPr="00F453A2" w:rsidRDefault="00803A26" w:rsidP="00A04F03">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În cadrul prezentelor apeluri de proiecte, proiectele pot fi depuse individual sau în parteneriat, constituit din două sau mai multe entități din categoriile eligibile menționate la 5.1.2 și 5.1.3, </w:t>
      </w:r>
      <w:r w:rsidRPr="00F453A2">
        <w:rPr>
          <w:rFonts w:ascii="Trebuchet MS" w:hAnsi="Trebuchet MS"/>
          <w:iCs/>
          <w:color w:val="1F4E79" w:themeColor="accent1" w:themeShade="80"/>
        </w:rPr>
        <w:lastRenderedPageBreak/>
        <w:t>în baza unui Acord de parteneriat, partenerii având înțelesul prevederilor de la secțiunea 1.8. Reguli aplicabile în cazul parteneriatului, din Ghidul Solicitantului – Condiții generale Programul Educație și Ocupare (PEO) 2021-2027 - https://mfe.gov.ro/PEO-21-27/.</w:t>
      </w:r>
    </w:p>
    <w:p w14:paraId="407B0F37" w14:textId="77777777" w:rsidR="00803A26" w:rsidRPr="00F453A2" w:rsidRDefault="00803A26" w:rsidP="00A04F03">
      <w:pPr>
        <w:spacing w:after="0" w:line="240" w:lineRule="auto"/>
        <w:jc w:val="both"/>
        <w:rPr>
          <w:rFonts w:ascii="Trebuchet MS" w:hAnsi="Trebuchet MS"/>
          <w:iCs/>
          <w:color w:val="1F4E79" w:themeColor="accent1" w:themeShade="80"/>
        </w:rPr>
      </w:pPr>
    </w:p>
    <w:p w14:paraId="4EEFCD01" w14:textId="52B9E460" w:rsidR="00A04F03" w:rsidRPr="00F453A2" w:rsidRDefault="00A04F03" w:rsidP="00A04F03">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Pentru a fi eligibil solicitantul/partenerul trebuie să îndeplinească următoarele condiții:</w:t>
      </w:r>
    </w:p>
    <w:p w14:paraId="60986D10" w14:textId="7FBBA053" w:rsidR="00A04F03" w:rsidRPr="00F453A2" w:rsidRDefault="00A04F03" w:rsidP="00803A26">
      <w:pPr>
        <w:pStyle w:val="ListParagraph"/>
        <w:numPr>
          <w:ilvl w:val="0"/>
          <w:numId w:val="87"/>
        </w:num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Să se încadreze în categoria de solicitant eligibil conform </w:t>
      </w:r>
      <w:r w:rsidR="007657E4" w:rsidRPr="00F453A2">
        <w:rPr>
          <w:rFonts w:ascii="Trebuchet MS" w:hAnsi="Trebuchet MS"/>
          <w:iCs/>
          <w:color w:val="1F4E79" w:themeColor="accent1" w:themeShade="80"/>
        </w:rPr>
        <w:t>p</w:t>
      </w:r>
      <w:r w:rsidRPr="00F453A2">
        <w:rPr>
          <w:rFonts w:ascii="Trebuchet MS" w:hAnsi="Trebuchet MS"/>
          <w:iCs/>
          <w:color w:val="1F4E79" w:themeColor="accent1" w:themeShade="80"/>
        </w:rPr>
        <w:t>revederilor Ghidului Solicitantului Condiții Generale și cu prevederile subcapitolului 5.1.2 „</w:t>
      </w:r>
      <w:r w:rsidRPr="00F453A2">
        <w:rPr>
          <w:rFonts w:ascii="Trebuchet MS" w:hAnsi="Trebuchet MS"/>
          <w:i/>
          <w:color w:val="1F4E79" w:themeColor="accent1" w:themeShade="80"/>
        </w:rPr>
        <w:t>Categorii de</w:t>
      </w:r>
      <w:r w:rsidRPr="00F453A2">
        <w:rPr>
          <w:rFonts w:ascii="Trebuchet MS" w:hAnsi="Trebuchet MS"/>
          <w:iCs/>
          <w:color w:val="1F4E79" w:themeColor="accent1" w:themeShade="80"/>
        </w:rPr>
        <w:t xml:space="preserve"> s</w:t>
      </w:r>
      <w:r w:rsidRPr="00F453A2">
        <w:rPr>
          <w:rFonts w:ascii="Trebuchet MS" w:hAnsi="Trebuchet MS"/>
          <w:i/>
          <w:iCs/>
          <w:color w:val="1F4E79" w:themeColor="accent1" w:themeShade="80"/>
        </w:rPr>
        <w:t>olicitanți eligibili</w:t>
      </w:r>
      <w:r w:rsidRPr="00F453A2">
        <w:rPr>
          <w:rFonts w:ascii="Trebuchet MS" w:hAnsi="Trebuchet MS"/>
          <w:iCs/>
          <w:color w:val="1F4E79" w:themeColor="accent1" w:themeShade="80"/>
        </w:rPr>
        <w:t>“ și cu prevederile subcapitolului 5.1.3 „</w:t>
      </w:r>
      <w:r w:rsidRPr="00F453A2">
        <w:rPr>
          <w:rFonts w:ascii="Trebuchet MS" w:hAnsi="Trebuchet MS"/>
          <w:i/>
          <w:color w:val="1F4E79" w:themeColor="accent1" w:themeShade="80"/>
        </w:rPr>
        <w:t>Categorii de parteneri eligibili</w:t>
      </w:r>
      <w:r w:rsidRPr="00F453A2">
        <w:rPr>
          <w:rFonts w:ascii="Trebuchet MS" w:hAnsi="Trebuchet MS"/>
          <w:iCs/>
          <w:color w:val="1F4E79" w:themeColor="accent1" w:themeShade="80"/>
        </w:rPr>
        <w:t>“ din prezentul Ghid al Solicitantului Condiții Specifice;</w:t>
      </w:r>
    </w:p>
    <w:p w14:paraId="13A5C402" w14:textId="77777777" w:rsidR="00803A26" w:rsidRPr="00F453A2" w:rsidRDefault="00A04F03" w:rsidP="00803A26">
      <w:pPr>
        <w:pStyle w:val="ListParagraph"/>
        <w:numPr>
          <w:ilvl w:val="0"/>
          <w:numId w:val="87"/>
        </w:num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Să se încadreze în regulile generale de eligibilitate stabilite prin intermediul Tabelului nr. 2 „</w:t>
      </w:r>
      <w:r w:rsidRPr="00F453A2">
        <w:rPr>
          <w:rFonts w:ascii="Trebuchet MS" w:hAnsi="Trebuchet MS"/>
          <w:i/>
          <w:iCs/>
          <w:color w:val="1F4E79" w:themeColor="accent1" w:themeShade="80"/>
        </w:rPr>
        <w:t>Cerințe generale privind eligibilitatea Solicitantului și a Partenerilor</w:t>
      </w:r>
      <w:r w:rsidRPr="00F453A2">
        <w:rPr>
          <w:rFonts w:ascii="Trebuchet MS" w:hAnsi="Trebuchet MS"/>
          <w:iCs/>
          <w:color w:val="1F4E79" w:themeColor="accent1" w:themeShade="80"/>
        </w:rPr>
        <w:t>“ definite prin Ghidul Solicitantului Condiții Generale PEO;</w:t>
      </w:r>
    </w:p>
    <w:p w14:paraId="2952ED09" w14:textId="5A7D4AA7" w:rsidR="00A04F03" w:rsidRPr="00F453A2" w:rsidRDefault="00A04F03" w:rsidP="00803A26">
      <w:pPr>
        <w:pStyle w:val="ListParagraph"/>
        <w:numPr>
          <w:ilvl w:val="0"/>
          <w:numId w:val="87"/>
        </w:num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Nu se încadrează situațiile prevăzute în Tabelul 3 „S</w:t>
      </w:r>
      <w:r w:rsidRPr="00F453A2">
        <w:rPr>
          <w:rFonts w:ascii="Trebuchet MS" w:hAnsi="Trebuchet MS"/>
          <w:i/>
          <w:iCs/>
          <w:color w:val="1F4E79" w:themeColor="accent1" w:themeShade="80"/>
        </w:rPr>
        <w:t>ituații în care solicitantul sau partenerul nu este eligibil pentru finanțare</w:t>
      </w:r>
      <w:r w:rsidRPr="00F453A2">
        <w:rPr>
          <w:rFonts w:ascii="Trebuchet MS" w:hAnsi="Trebuchet MS"/>
          <w:iCs/>
          <w:color w:val="1F4E79" w:themeColor="accent1" w:themeShade="80"/>
        </w:rPr>
        <w:t>“ definite prin Ghidul Solicitantului Condiții Generale PEO.</w:t>
      </w:r>
    </w:p>
    <w:p w14:paraId="409273B5" w14:textId="77777777" w:rsidR="00AF10F5" w:rsidRPr="00F453A2" w:rsidRDefault="00AF10F5" w:rsidP="00A04F03">
      <w:pPr>
        <w:spacing w:after="0" w:line="240" w:lineRule="auto"/>
        <w:rPr>
          <w:rFonts w:ascii="Trebuchet MS" w:hAnsi="Trebuchet MS"/>
          <w:i/>
          <w:iCs/>
          <w:color w:val="1F4E79" w:themeColor="accent1" w:themeShade="80"/>
        </w:rPr>
      </w:pPr>
    </w:p>
    <w:p w14:paraId="37FB0D4B" w14:textId="57676B23" w:rsidR="000D4767" w:rsidRPr="00F453A2" w:rsidRDefault="000D4767" w:rsidP="00AF10F5">
      <w:pPr>
        <w:pStyle w:val="Heading2"/>
        <w:numPr>
          <w:ilvl w:val="2"/>
          <w:numId w:val="71"/>
        </w:numPr>
        <w:ind w:left="567" w:firstLine="0"/>
        <w:rPr>
          <w:i/>
          <w:iCs/>
          <w:color w:val="1F4E79" w:themeColor="accent1" w:themeShade="80"/>
          <w:sz w:val="22"/>
          <w:szCs w:val="22"/>
        </w:rPr>
      </w:pPr>
      <w:bookmarkStart w:id="128" w:name="_Toc134032271"/>
      <w:r w:rsidRPr="00F453A2">
        <w:rPr>
          <w:i/>
          <w:iCs/>
          <w:color w:val="1F4E79" w:themeColor="accent1" w:themeShade="80"/>
          <w:sz w:val="22"/>
          <w:szCs w:val="22"/>
        </w:rPr>
        <w:t>Categorii de solicitanți eligibili</w:t>
      </w:r>
      <w:bookmarkEnd w:id="128"/>
    </w:p>
    <w:p w14:paraId="3D777026" w14:textId="45A110AC" w:rsidR="00ED7BFC" w:rsidRPr="00F453A2" w:rsidRDefault="00ED7BFC" w:rsidP="00ED7BFC">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În cadrul prezent</w:t>
      </w:r>
      <w:r w:rsidR="0064491C" w:rsidRPr="00F453A2">
        <w:rPr>
          <w:rFonts w:ascii="Trebuchet MS" w:hAnsi="Trebuchet MS"/>
          <w:iCs/>
          <w:color w:val="1F4E79" w:themeColor="accent1" w:themeShade="80"/>
        </w:rPr>
        <w:t>elor</w:t>
      </w:r>
      <w:r w:rsidRPr="00F453A2">
        <w:rPr>
          <w:rFonts w:ascii="Trebuchet MS" w:hAnsi="Trebuchet MS"/>
          <w:iCs/>
          <w:color w:val="1F4E79" w:themeColor="accent1" w:themeShade="80"/>
        </w:rPr>
        <w:t xml:space="preserve"> apel</w:t>
      </w:r>
      <w:r w:rsidR="0064491C" w:rsidRPr="00F453A2">
        <w:rPr>
          <w:rFonts w:ascii="Trebuchet MS" w:hAnsi="Trebuchet MS"/>
          <w:iCs/>
          <w:color w:val="1F4E79" w:themeColor="accent1" w:themeShade="80"/>
        </w:rPr>
        <w:t>uri</w:t>
      </w:r>
      <w:r w:rsidRPr="00F453A2">
        <w:rPr>
          <w:rFonts w:ascii="Trebuchet MS" w:hAnsi="Trebuchet MS"/>
          <w:iCs/>
          <w:color w:val="1F4E79" w:themeColor="accent1" w:themeShade="80"/>
        </w:rPr>
        <w:t xml:space="preserve"> de proiecte solicitanții eligibili sunt:</w:t>
      </w:r>
    </w:p>
    <w:p w14:paraId="6702BBE3" w14:textId="65834B01"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Structuri</w:t>
      </w:r>
      <w:proofErr w:type="spellEnd"/>
      <w:r w:rsidRPr="00F453A2">
        <w:rPr>
          <w:rFonts w:ascii="Trebuchet MS" w:hAnsi="Trebuchet MS" w:cs="TrebuchetMS"/>
          <w:color w:val="1F4E79" w:themeColor="accent1" w:themeShade="80"/>
          <w:lang w:val="en-US"/>
        </w:rPr>
        <w:t>/</w:t>
      </w:r>
      <w:proofErr w:type="spellStart"/>
      <w:r w:rsidRPr="00F453A2">
        <w:rPr>
          <w:rFonts w:ascii="Trebuchet MS" w:hAnsi="Trebuchet MS" w:cs="TrebuchetMS"/>
          <w:color w:val="1F4E79" w:themeColor="accent1" w:themeShade="80"/>
          <w:lang w:val="en-US"/>
        </w:rPr>
        <w:t>agenţii</w:t>
      </w:r>
      <w:proofErr w:type="spellEnd"/>
      <w:r w:rsidRPr="00F453A2">
        <w:rPr>
          <w:rFonts w:ascii="Trebuchet MS" w:hAnsi="Trebuchet MS" w:cs="TrebuchetMS"/>
          <w:color w:val="1F4E79" w:themeColor="accent1" w:themeShade="80"/>
          <w:lang w:val="en-US"/>
        </w:rPr>
        <w:t>/</w:t>
      </w:r>
      <w:proofErr w:type="spellStart"/>
      <w:r w:rsidRPr="00F453A2">
        <w:rPr>
          <w:rFonts w:ascii="Trebuchet MS" w:hAnsi="Trebuchet MS" w:cs="TrebuchetMS"/>
          <w:color w:val="1F4E79" w:themeColor="accent1" w:themeShade="80"/>
          <w:lang w:val="en-US"/>
        </w:rPr>
        <w:t>organisme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relevante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subordonate</w:t>
      </w:r>
      <w:proofErr w:type="spellEnd"/>
      <w:r w:rsidRPr="00F453A2">
        <w:rPr>
          <w:rFonts w:ascii="Trebuchet MS" w:hAnsi="Trebuchet MS" w:cs="TrebuchetMS"/>
          <w:color w:val="1F4E79" w:themeColor="accent1" w:themeShade="80"/>
          <w:lang w:val="en-US"/>
        </w:rPr>
        <w:t>/</w:t>
      </w:r>
      <w:proofErr w:type="spellStart"/>
      <w:r w:rsidRPr="00F453A2">
        <w:rPr>
          <w:rFonts w:ascii="Trebuchet MS" w:hAnsi="Trebuchet MS" w:cs="TrebuchetMS"/>
          <w:color w:val="1F4E79" w:themeColor="accent1" w:themeShade="80"/>
          <w:lang w:val="en-US"/>
        </w:rPr>
        <w:t>coordonate</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către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M</w:t>
      </w:r>
      <w:r w:rsidRPr="00F453A2">
        <w:rPr>
          <w:rFonts w:ascii="Trebuchet MS" w:hAnsi="Trebuchet MS" w:cs="TrebuchetMS"/>
          <w:color w:val="1F4E79" w:themeColor="accent1" w:themeShade="80"/>
          <w:lang w:val="en-US"/>
        </w:rPr>
        <w:t>inisterul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Educației</w:t>
      </w:r>
      <w:proofErr w:type="spellEnd"/>
      <w:r w:rsidRPr="00F453A2">
        <w:rPr>
          <w:rFonts w:ascii="Trebuchet MS" w:hAnsi="Trebuchet MS" w:cs="TrebuchetMS"/>
          <w:color w:val="1F4E79" w:themeColor="accent1" w:themeShade="80"/>
          <w:lang w:val="en-US"/>
        </w:rPr>
        <w:t xml:space="preserve"> </w:t>
      </w:r>
    </w:p>
    <w:p w14:paraId="6EEEED4C" w14:textId="752F2827"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Angajatori</w:t>
      </w:r>
      <w:proofErr w:type="spellEnd"/>
    </w:p>
    <w:p w14:paraId="5F1263C9" w14:textId="78E1506F"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Asociaţii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profesionale</w:t>
      </w:r>
      <w:proofErr w:type="spellEnd"/>
    </w:p>
    <w:p w14:paraId="5F8AF481" w14:textId="76D7A1D1"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Camere</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comerţ</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industrie</w:t>
      </w:r>
      <w:proofErr w:type="spellEnd"/>
    </w:p>
    <w:p w14:paraId="70D2D493" w14:textId="4967B38E"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Organizaţii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sindicale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organizaţii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patronale</w:t>
      </w:r>
      <w:proofErr w:type="spellEnd"/>
    </w:p>
    <w:p w14:paraId="6331F1D4" w14:textId="2A602654"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r w:rsidRPr="00F453A2">
        <w:rPr>
          <w:rFonts w:ascii="Trebuchet MS" w:hAnsi="Trebuchet MS" w:cs="TrebuchetMS"/>
          <w:color w:val="1F4E79" w:themeColor="accent1" w:themeShade="80"/>
          <w:lang w:val="en-US"/>
        </w:rPr>
        <w:t>ONG-</w:t>
      </w:r>
      <w:proofErr w:type="spellStart"/>
      <w:r w:rsidRPr="00F453A2">
        <w:rPr>
          <w:rFonts w:ascii="Trebuchet MS" w:hAnsi="Trebuchet MS" w:cs="TrebuchetMS"/>
          <w:color w:val="1F4E79" w:themeColor="accent1" w:themeShade="80"/>
          <w:lang w:val="en-US"/>
        </w:rPr>
        <w:t>uri</w:t>
      </w:r>
      <w:proofErr w:type="spellEnd"/>
      <w:r w:rsidRPr="00F453A2">
        <w:rPr>
          <w:rFonts w:ascii="Trebuchet MS" w:hAnsi="Trebuchet MS" w:cs="TrebuchetMS"/>
          <w:color w:val="1F4E79" w:themeColor="accent1" w:themeShade="80"/>
          <w:lang w:val="en-US"/>
        </w:rPr>
        <w:t xml:space="preserve"> </w:t>
      </w:r>
    </w:p>
    <w:p w14:paraId="0E17378C" w14:textId="45AB32E4"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Instituţii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organizaţii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membre</w:t>
      </w:r>
      <w:proofErr w:type="spellEnd"/>
      <w:r w:rsidRPr="00F453A2">
        <w:rPr>
          <w:rFonts w:ascii="Trebuchet MS" w:hAnsi="Trebuchet MS" w:cs="TrebuchetMS"/>
          <w:color w:val="1F4E79" w:themeColor="accent1" w:themeShade="80"/>
          <w:lang w:val="en-US"/>
        </w:rPr>
        <w:t xml:space="preserve"> ale </w:t>
      </w:r>
      <w:proofErr w:type="spellStart"/>
      <w:r w:rsidRPr="00F453A2">
        <w:rPr>
          <w:rFonts w:ascii="Trebuchet MS" w:hAnsi="Trebuchet MS" w:cs="TrebuchetMS"/>
          <w:color w:val="1F4E79" w:themeColor="accent1" w:themeShade="80"/>
          <w:lang w:val="en-US"/>
        </w:rPr>
        <w:t>Pactelor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Regionale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Parteneriatelor</w:t>
      </w:r>
      <w:proofErr w:type="spellEnd"/>
      <w:r w:rsidRPr="00F453A2">
        <w:rPr>
          <w:rFonts w:ascii="Trebuchet MS" w:hAnsi="Trebuchet MS" w:cs="TrebuchetMS"/>
          <w:color w:val="1F4E79" w:themeColor="accent1" w:themeShade="80"/>
          <w:lang w:val="en-US"/>
        </w:rPr>
        <w:t xml:space="preserve"> Locale </w:t>
      </w:r>
      <w:proofErr w:type="spellStart"/>
      <w:r w:rsidRPr="00F453A2">
        <w:rPr>
          <w:rFonts w:ascii="Trebuchet MS" w:hAnsi="Trebuchet MS" w:cs="TrebuchetMS"/>
          <w:color w:val="1F4E79" w:themeColor="accent1" w:themeShade="80"/>
          <w:lang w:val="en-US"/>
        </w:rPr>
        <w:t>pentru</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Ocupare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Incluziune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Socială</w:t>
      </w:r>
      <w:proofErr w:type="spellEnd"/>
    </w:p>
    <w:p w14:paraId="2BBAAE0F" w14:textId="53CC2E84"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Instituţii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organizaţii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membre</w:t>
      </w:r>
      <w:proofErr w:type="spellEnd"/>
      <w:r w:rsidRPr="00F453A2">
        <w:rPr>
          <w:rFonts w:ascii="Trebuchet MS" w:hAnsi="Trebuchet MS" w:cs="TrebuchetMS"/>
          <w:color w:val="1F4E79" w:themeColor="accent1" w:themeShade="80"/>
          <w:lang w:val="en-US"/>
        </w:rPr>
        <w:t xml:space="preserve"> ale </w:t>
      </w:r>
      <w:proofErr w:type="spellStart"/>
      <w:r w:rsidRPr="00F453A2">
        <w:rPr>
          <w:rFonts w:ascii="Trebuchet MS" w:hAnsi="Trebuchet MS" w:cs="TrebuchetMS"/>
          <w:color w:val="1F4E79" w:themeColor="accent1" w:themeShade="80"/>
          <w:lang w:val="en-US"/>
        </w:rPr>
        <w:t>consorţiilor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parteneriatelor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regionale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locale </w:t>
      </w:r>
      <w:proofErr w:type="spellStart"/>
      <w:r w:rsidRPr="00F453A2">
        <w:rPr>
          <w:rFonts w:ascii="Trebuchet MS" w:hAnsi="Trebuchet MS" w:cs="TrebuchetMS"/>
          <w:color w:val="1F4E79" w:themeColor="accent1" w:themeShade="80"/>
          <w:lang w:val="en-US"/>
        </w:rPr>
        <w:t>în</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domeniile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ocupării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educaţiei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formării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profesionale</w:t>
      </w:r>
      <w:proofErr w:type="spellEnd"/>
    </w:p>
    <w:p w14:paraId="33B431C4" w14:textId="5B21680D"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Furnizori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publici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privaţi</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orientare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consiliere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profesională</w:t>
      </w:r>
      <w:proofErr w:type="spellEnd"/>
    </w:p>
    <w:p w14:paraId="339EA7BC" w14:textId="2BA19C5B" w:rsidR="00ED7BFC"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Instituții</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Învățământ</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gimnazial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liceal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profesional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și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postliceal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nivel</w:t>
      </w:r>
      <w:proofErr w:type="spellEnd"/>
      <w:r w:rsidRPr="00F453A2">
        <w:rPr>
          <w:rFonts w:ascii="Trebuchet MS" w:hAnsi="Trebuchet MS" w:cs="TrebuchetMS"/>
          <w:color w:val="1F4E79" w:themeColor="accent1" w:themeShade="80"/>
          <w:lang w:val="en-US"/>
        </w:rPr>
        <w:t xml:space="preserve"> ISCED 2,3,4)</w:t>
      </w:r>
      <w:r w:rsidR="00ED7BFC" w:rsidRPr="00F453A2">
        <w:rPr>
          <w:rFonts w:ascii="Trebuchet MS" w:hAnsi="Trebuchet MS" w:cs="TrebuchetMS"/>
          <w:color w:val="1F4E79" w:themeColor="accent1" w:themeShade="80"/>
          <w:lang w:val="en-US"/>
        </w:rPr>
        <w:t>.</w:t>
      </w:r>
    </w:p>
    <w:p w14:paraId="1C61DF03" w14:textId="77777777" w:rsidR="00ED7BFC" w:rsidRPr="00F453A2" w:rsidRDefault="00ED7BFC" w:rsidP="00ED7BFC">
      <w:pPr>
        <w:pStyle w:val="ListParagraph"/>
        <w:autoSpaceDE w:val="0"/>
        <w:autoSpaceDN w:val="0"/>
        <w:adjustRightInd w:val="0"/>
        <w:jc w:val="both"/>
        <w:rPr>
          <w:rFonts w:ascii="Trebuchet MS" w:hAnsi="Trebuchet MS" w:cs="TrebuchetMS"/>
          <w:i/>
          <w:iCs/>
          <w:color w:val="1F4E79" w:themeColor="accent1" w:themeShade="80"/>
          <w:lang w:val="en-US"/>
        </w:rPr>
      </w:pPr>
    </w:p>
    <w:p w14:paraId="20B6585E" w14:textId="00A584DD" w:rsidR="000D4767" w:rsidRPr="00F453A2" w:rsidRDefault="000D4767" w:rsidP="000F782F">
      <w:pPr>
        <w:pStyle w:val="Heading2"/>
        <w:numPr>
          <w:ilvl w:val="2"/>
          <w:numId w:val="71"/>
        </w:numPr>
        <w:ind w:left="567" w:firstLine="0"/>
        <w:rPr>
          <w:i/>
          <w:iCs/>
          <w:color w:val="1F4E79" w:themeColor="accent1" w:themeShade="80"/>
          <w:sz w:val="22"/>
          <w:szCs w:val="22"/>
        </w:rPr>
      </w:pPr>
      <w:bookmarkStart w:id="129" w:name="_Toc134032272"/>
      <w:r w:rsidRPr="00F453A2">
        <w:rPr>
          <w:i/>
          <w:iCs/>
          <w:color w:val="1F4E79" w:themeColor="accent1" w:themeShade="80"/>
          <w:sz w:val="22"/>
          <w:szCs w:val="22"/>
        </w:rPr>
        <w:t>Categorii de parteneri eligibili</w:t>
      </w:r>
      <w:bookmarkEnd w:id="129"/>
    </w:p>
    <w:p w14:paraId="1157B1D3" w14:textId="77777777" w:rsidR="00ED7BFC" w:rsidRPr="00F453A2" w:rsidRDefault="00ED7BFC" w:rsidP="00ED7BFC">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Parteneri în cadrul operațiunii pot fi:</w:t>
      </w:r>
    </w:p>
    <w:p w14:paraId="1D6EB83B" w14:textId="77777777"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Structuri</w:t>
      </w:r>
      <w:proofErr w:type="spellEnd"/>
      <w:r w:rsidRPr="00F453A2">
        <w:rPr>
          <w:rFonts w:ascii="Trebuchet MS" w:hAnsi="Trebuchet MS" w:cs="TrebuchetMS"/>
          <w:color w:val="1F4E79" w:themeColor="accent1" w:themeShade="80"/>
          <w:lang w:val="en-US"/>
        </w:rPr>
        <w:t>/</w:t>
      </w:r>
      <w:proofErr w:type="spellStart"/>
      <w:r w:rsidRPr="00F453A2">
        <w:rPr>
          <w:rFonts w:ascii="Trebuchet MS" w:hAnsi="Trebuchet MS" w:cs="TrebuchetMS"/>
          <w:color w:val="1F4E79" w:themeColor="accent1" w:themeShade="80"/>
          <w:lang w:val="en-US"/>
        </w:rPr>
        <w:t>agenţii</w:t>
      </w:r>
      <w:proofErr w:type="spellEnd"/>
      <w:r w:rsidRPr="00F453A2">
        <w:rPr>
          <w:rFonts w:ascii="Trebuchet MS" w:hAnsi="Trebuchet MS" w:cs="TrebuchetMS"/>
          <w:color w:val="1F4E79" w:themeColor="accent1" w:themeShade="80"/>
          <w:lang w:val="en-US"/>
        </w:rPr>
        <w:t>/</w:t>
      </w:r>
      <w:proofErr w:type="spellStart"/>
      <w:r w:rsidRPr="00F453A2">
        <w:rPr>
          <w:rFonts w:ascii="Trebuchet MS" w:hAnsi="Trebuchet MS" w:cs="TrebuchetMS"/>
          <w:color w:val="1F4E79" w:themeColor="accent1" w:themeShade="80"/>
          <w:lang w:val="en-US"/>
        </w:rPr>
        <w:t>organisme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relevante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subordonate</w:t>
      </w:r>
      <w:proofErr w:type="spellEnd"/>
      <w:r w:rsidRPr="00F453A2">
        <w:rPr>
          <w:rFonts w:ascii="Trebuchet MS" w:hAnsi="Trebuchet MS" w:cs="TrebuchetMS"/>
          <w:color w:val="1F4E79" w:themeColor="accent1" w:themeShade="80"/>
          <w:lang w:val="en-US"/>
        </w:rPr>
        <w:t>/</w:t>
      </w:r>
      <w:proofErr w:type="spellStart"/>
      <w:r w:rsidRPr="00F453A2">
        <w:rPr>
          <w:rFonts w:ascii="Trebuchet MS" w:hAnsi="Trebuchet MS" w:cs="TrebuchetMS"/>
          <w:color w:val="1F4E79" w:themeColor="accent1" w:themeShade="80"/>
          <w:lang w:val="en-US"/>
        </w:rPr>
        <w:t>coordonate</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către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Ministerul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Educației</w:t>
      </w:r>
      <w:proofErr w:type="spellEnd"/>
      <w:r w:rsidRPr="00F453A2">
        <w:rPr>
          <w:rFonts w:ascii="Trebuchet MS" w:hAnsi="Trebuchet MS" w:cs="TrebuchetMS"/>
          <w:color w:val="1F4E79" w:themeColor="accent1" w:themeShade="80"/>
          <w:lang w:val="en-US"/>
        </w:rPr>
        <w:t xml:space="preserve"> </w:t>
      </w:r>
    </w:p>
    <w:p w14:paraId="3B9E8155" w14:textId="77777777"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Angajatori</w:t>
      </w:r>
      <w:proofErr w:type="spellEnd"/>
    </w:p>
    <w:p w14:paraId="4AD461CF" w14:textId="77777777"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Asociaţii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profesionale</w:t>
      </w:r>
      <w:proofErr w:type="spellEnd"/>
    </w:p>
    <w:p w14:paraId="50B92A6C" w14:textId="77777777"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Camere</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comerţ</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industrie</w:t>
      </w:r>
      <w:proofErr w:type="spellEnd"/>
    </w:p>
    <w:p w14:paraId="6A9D6479" w14:textId="77777777"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Organizaţii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sindicale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organizaţii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patronale</w:t>
      </w:r>
      <w:proofErr w:type="spellEnd"/>
    </w:p>
    <w:p w14:paraId="33245DBC" w14:textId="77777777"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r w:rsidRPr="00F453A2">
        <w:rPr>
          <w:rFonts w:ascii="Trebuchet MS" w:hAnsi="Trebuchet MS" w:cs="TrebuchetMS"/>
          <w:color w:val="1F4E79" w:themeColor="accent1" w:themeShade="80"/>
          <w:lang w:val="en-US"/>
        </w:rPr>
        <w:t>ONG-</w:t>
      </w:r>
      <w:proofErr w:type="spellStart"/>
      <w:r w:rsidRPr="00F453A2">
        <w:rPr>
          <w:rFonts w:ascii="Trebuchet MS" w:hAnsi="Trebuchet MS" w:cs="TrebuchetMS"/>
          <w:color w:val="1F4E79" w:themeColor="accent1" w:themeShade="80"/>
          <w:lang w:val="en-US"/>
        </w:rPr>
        <w:t>uri</w:t>
      </w:r>
      <w:proofErr w:type="spellEnd"/>
      <w:r w:rsidRPr="00F453A2">
        <w:rPr>
          <w:rFonts w:ascii="Trebuchet MS" w:hAnsi="Trebuchet MS" w:cs="TrebuchetMS"/>
          <w:color w:val="1F4E79" w:themeColor="accent1" w:themeShade="80"/>
          <w:lang w:val="en-US"/>
        </w:rPr>
        <w:t xml:space="preserve"> </w:t>
      </w:r>
    </w:p>
    <w:p w14:paraId="152CBEBB" w14:textId="77777777"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Instituţii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organizaţii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membre</w:t>
      </w:r>
      <w:proofErr w:type="spellEnd"/>
      <w:r w:rsidRPr="00F453A2">
        <w:rPr>
          <w:rFonts w:ascii="Trebuchet MS" w:hAnsi="Trebuchet MS" w:cs="TrebuchetMS"/>
          <w:color w:val="1F4E79" w:themeColor="accent1" w:themeShade="80"/>
          <w:lang w:val="en-US"/>
        </w:rPr>
        <w:t xml:space="preserve"> ale </w:t>
      </w:r>
      <w:proofErr w:type="spellStart"/>
      <w:r w:rsidRPr="00F453A2">
        <w:rPr>
          <w:rFonts w:ascii="Trebuchet MS" w:hAnsi="Trebuchet MS" w:cs="TrebuchetMS"/>
          <w:color w:val="1F4E79" w:themeColor="accent1" w:themeShade="80"/>
          <w:lang w:val="en-US"/>
        </w:rPr>
        <w:t>Pactelor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Regionale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Parteneriatelor</w:t>
      </w:r>
      <w:proofErr w:type="spellEnd"/>
      <w:r w:rsidRPr="00F453A2">
        <w:rPr>
          <w:rFonts w:ascii="Trebuchet MS" w:hAnsi="Trebuchet MS" w:cs="TrebuchetMS"/>
          <w:color w:val="1F4E79" w:themeColor="accent1" w:themeShade="80"/>
          <w:lang w:val="en-US"/>
        </w:rPr>
        <w:t xml:space="preserve"> Locale </w:t>
      </w:r>
      <w:proofErr w:type="spellStart"/>
      <w:r w:rsidRPr="00F453A2">
        <w:rPr>
          <w:rFonts w:ascii="Trebuchet MS" w:hAnsi="Trebuchet MS" w:cs="TrebuchetMS"/>
          <w:color w:val="1F4E79" w:themeColor="accent1" w:themeShade="80"/>
          <w:lang w:val="en-US"/>
        </w:rPr>
        <w:t>pentru</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Ocupare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Incluziune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Socială</w:t>
      </w:r>
      <w:proofErr w:type="spellEnd"/>
    </w:p>
    <w:p w14:paraId="709DBFB5" w14:textId="77777777"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Instituţii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organizaţii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membre</w:t>
      </w:r>
      <w:proofErr w:type="spellEnd"/>
      <w:r w:rsidRPr="00F453A2">
        <w:rPr>
          <w:rFonts w:ascii="Trebuchet MS" w:hAnsi="Trebuchet MS" w:cs="TrebuchetMS"/>
          <w:color w:val="1F4E79" w:themeColor="accent1" w:themeShade="80"/>
          <w:lang w:val="en-US"/>
        </w:rPr>
        <w:t xml:space="preserve"> ale </w:t>
      </w:r>
      <w:proofErr w:type="spellStart"/>
      <w:r w:rsidRPr="00F453A2">
        <w:rPr>
          <w:rFonts w:ascii="Trebuchet MS" w:hAnsi="Trebuchet MS" w:cs="TrebuchetMS"/>
          <w:color w:val="1F4E79" w:themeColor="accent1" w:themeShade="80"/>
          <w:lang w:val="en-US"/>
        </w:rPr>
        <w:t>consorţiilor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parteneriatelor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regionale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locale </w:t>
      </w:r>
      <w:proofErr w:type="spellStart"/>
      <w:r w:rsidRPr="00F453A2">
        <w:rPr>
          <w:rFonts w:ascii="Trebuchet MS" w:hAnsi="Trebuchet MS" w:cs="TrebuchetMS"/>
          <w:color w:val="1F4E79" w:themeColor="accent1" w:themeShade="80"/>
          <w:lang w:val="en-US"/>
        </w:rPr>
        <w:t>în</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domeniile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ocupării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educaţiei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formării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profesionale</w:t>
      </w:r>
      <w:proofErr w:type="spellEnd"/>
    </w:p>
    <w:p w14:paraId="6ED0704C" w14:textId="77777777"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Furnizori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publici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privaţi</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orientare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consiliere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profesională</w:t>
      </w:r>
      <w:proofErr w:type="spellEnd"/>
    </w:p>
    <w:p w14:paraId="4D710307" w14:textId="77777777" w:rsidR="00936B7D" w:rsidRPr="00F453A2" w:rsidRDefault="00936B7D" w:rsidP="00936B7D">
      <w:pPr>
        <w:pStyle w:val="ListParagraph"/>
        <w:numPr>
          <w:ilvl w:val="0"/>
          <w:numId w:val="13"/>
        </w:numPr>
        <w:autoSpaceDE w:val="0"/>
        <w:autoSpaceDN w:val="0"/>
        <w:adjustRightInd w:val="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lastRenderedPageBreak/>
        <w:t>Instituții</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Învățământ</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gimnazial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liceal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profesional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și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postliceal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nivel</w:t>
      </w:r>
      <w:proofErr w:type="spellEnd"/>
      <w:r w:rsidRPr="00F453A2">
        <w:rPr>
          <w:rFonts w:ascii="Trebuchet MS" w:hAnsi="Trebuchet MS" w:cs="TrebuchetMS"/>
          <w:color w:val="1F4E79" w:themeColor="accent1" w:themeShade="80"/>
          <w:lang w:val="en-US"/>
        </w:rPr>
        <w:t xml:space="preserve"> ISCED 2,3,4).</w:t>
      </w:r>
    </w:p>
    <w:p w14:paraId="6A7F434A" w14:textId="038E0148" w:rsidR="00ED7BFC" w:rsidRPr="00F453A2" w:rsidRDefault="00ED7BFC" w:rsidP="00936B7D">
      <w:pPr>
        <w:pStyle w:val="ListParagraph"/>
        <w:autoSpaceDE w:val="0"/>
        <w:autoSpaceDN w:val="0"/>
        <w:adjustRightInd w:val="0"/>
        <w:jc w:val="both"/>
        <w:rPr>
          <w:rFonts w:ascii="Trebuchet MS" w:hAnsi="Trebuchet MS" w:cs="TrebuchetMS"/>
          <w:color w:val="1F4E79" w:themeColor="accent1" w:themeShade="80"/>
          <w:lang w:val="en-US"/>
        </w:rPr>
      </w:pPr>
    </w:p>
    <w:p w14:paraId="0DC85E56" w14:textId="344533C4" w:rsidR="00ED7BFC" w:rsidRPr="00F453A2" w:rsidRDefault="00ED7BFC" w:rsidP="00ED7BFC">
      <w:pPr>
        <w:autoSpaceDE w:val="0"/>
        <w:autoSpaceDN w:val="0"/>
        <w:adjustRightInd w:val="0"/>
        <w:jc w:val="both"/>
        <w:rPr>
          <w:rFonts w:ascii="Trebuchet MS" w:hAnsi="Trebuchet MS" w:cs="TrebuchetMS"/>
          <w:color w:val="1F4E79" w:themeColor="accent1" w:themeShade="80"/>
          <w:lang w:val="fr-FR"/>
        </w:rPr>
      </w:pP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categoria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angajatori</w:t>
      </w:r>
      <w:proofErr w:type="spellEnd"/>
      <w:r w:rsidRPr="00F453A2">
        <w:rPr>
          <w:rFonts w:ascii="Trebuchet MS" w:hAnsi="Trebuchet MS" w:cs="TrebuchetMS"/>
          <w:color w:val="1F4E79" w:themeColor="accent1" w:themeShade="80"/>
          <w:lang w:val="fr-FR"/>
        </w:rPr>
        <w:t xml:space="preserve">” se </w:t>
      </w:r>
      <w:proofErr w:type="spellStart"/>
      <w:r w:rsidRPr="00F453A2">
        <w:rPr>
          <w:rFonts w:ascii="Trebuchet MS" w:hAnsi="Trebuchet MS" w:cs="TrebuchetMS"/>
          <w:color w:val="1F4E79" w:themeColor="accent1" w:themeShade="80"/>
          <w:lang w:val="fr-FR"/>
        </w:rPr>
        <w:t>poate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încadra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orice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entitate</w:t>
      </w:r>
      <w:proofErr w:type="spellEnd"/>
      <w:r w:rsidRPr="00F453A2">
        <w:rPr>
          <w:rFonts w:ascii="Trebuchet MS" w:hAnsi="Trebuchet MS" w:cs="TrebuchetMS"/>
          <w:color w:val="1F4E79" w:themeColor="accent1" w:themeShade="80"/>
          <w:lang w:val="fr-FR"/>
        </w:rPr>
        <w:t xml:space="preserve"> care </w:t>
      </w:r>
      <w:proofErr w:type="spellStart"/>
      <w:r w:rsidRPr="00F453A2">
        <w:rPr>
          <w:rFonts w:ascii="Trebuchet MS" w:hAnsi="Trebuchet MS" w:cs="TrebuchetMS"/>
          <w:color w:val="1F4E79" w:themeColor="accent1" w:themeShade="80"/>
          <w:lang w:val="fr-FR"/>
        </w:rPr>
        <w:t>respectă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regulile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generale</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eligibilitate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care se </w:t>
      </w:r>
      <w:proofErr w:type="spellStart"/>
      <w:r w:rsidRPr="00F453A2">
        <w:rPr>
          <w:rFonts w:ascii="Trebuchet MS" w:hAnsi="Trebuchet MS" w:cs="TrebuchetMS"/>
          <w:color w:val="1F4E79" w:themeColor="accent1" w:themeShade="80"/>
          <w:lang w:val="fr-FR"/>
        </w:rPr>
        <w:t>încadrează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definiția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partenerului</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stipulată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Legea</w:t>
      </w:r>
      <w:proofErr w:type="spellEnd"/>
      <w:r w:rsidRPr="00F453A2">
        <w:rPr>
          <w:rFonts w:ascii="Trebuchet MS" w:hAnsi="Trebuchet MS" w:cs="TrebuchetMS"/>
          <w:color w:val="1F4E79" w:themeColor="accent1" w:themeShade="80"/>
          <w:lang w:val="fr-FR"/>
        </w:rPr>
        <w:t xml:space="preserve"> nr. 258/2007 </w:t>
      </w:r>
      <w:proofErr w:type="spellStart"/>
      <w:r w:rsidRPr="00F453A2">
        <w:rPr>
          <w:rFonts w:ascii="Trebuchet MS" w:hAnsi="Trebuchet MS" w:cs="TrebuchetMS"/>
          <w:color w:val="1F4E79" w:themeColor="accent1" w:themeShade="80"/>
          <w:lang w:val="fr-FR"/>
        </w:rPr>
        <w:t>privind</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practica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elevilor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studenţilor</w:t>
      </w:r>
      <w:proofErr w:type="spellEnd"/>
      <w:r w:rsidR="004F470C" w:rsidRPr="00F453A2">
        <w:rPr>
          <w:rFonts w:ascii="Trebuchet MS" w:hAnsi="Trebuchet MS" w:cs="TrebuchetMS"/>
          <w:color w:val="1F4E79" w:themeColor="accent1" w:themeShade="80"/>
          <w:lang w:val="fr-FR"/>
        </w:rPr>
        <w:t>,</w:t>
      </w:r>
      <w:r w:rsidR="001704C2" w:rsidRPr="00F453A2">
        <w:rPr>
          <w:rFonts w:ascii="Trebuchet MS" w:hAnsi="Trebuchet MS" w:cs="TrebuchetMS"/>
          <w:color w:val="1F4E79" w:themeColor="accent1" w:themeShade="80"/>
          <w:lang w:val="fr-FR"/>
        </w:rPr>
        <w:t xml:space="preserve"> </w:t>
      </w:r>
      <w:proofErr w:type="spellStart"/>
      <w:r w:rsidR="004F470C" w:rsidRPr="00F453A2">
        <w:rPr>
          <w:rFonts w:ascii="Trebuchet MS" w:hAnsi="Trebuchet MS" w:cs="TrebuchetMS"/>
          <w:color w:val="1F4E79" w:themeColor="accent1" w:themeShade="80"/>
          <w:lang w:val="fr-FR"/>
        </w:rPr>
        <w:t>cu</w:t>
      </w:r>
      <w:proofErr w:type="spellEnd"/>
      <w:r w:rsidR="004F470C" w:rsidRPr="00F453A2">
        <w:rPr>
          <w:rFonts w:ascii="Trebuchet MS" w:hAnsi="Trebuchet MS" w:cs="TrebuchetMS"/>
          <w:color w:val="1F4E79" w:themeColor="accent1" w:themeShade="80"/>
          <w:lang w:val="fr-FR"/>
        </w:rPr>
        <w:t xml:space="preserve"> </w:t>
      </w:r>
      <w:proofErr w:type="spellStart"/>
      <w:r w:rsidR="004F470C" w:rsidRPr="00F453A2">
        <w:rPr>
          <w:rFonts w:ascii="Trebuchet MS" w:hAnsi="Trebuchet MS" w:cs="TrebuchetMS"/>
          <w:color w:val="1F4E79" w:themeColor="accent1" w:themeShade="80"/>
          <w:lang w:val="fr-FR"/>
        </w:rPr>
        <w:t>modificările</w:t>
      </w:r>
      <w:proofErr w:type="spellEnd"/>
      <w:r w:rsidR="004F470C" w:rsidRPr="00F453A2">
        <w:rPr>
          <w:rFonts w:ascii="Trebuchet MS" w:hAnsi="Trebuchet MS" w:cs="TrebuchetMS"/>
          <w:color w:val="1F4E79" w:themeColor="accent1" w:themeShade="80"/>
          <w:lang w:val="fr-FR"/>
        </w:rPr>
        <w:t xml:space="preserve"> </w:t>
      </w:r>
      <w:proofErr w:type="spellStart"/>
      <w:r w:rsidR="004F470C" w:rsidRPr="00F453A2">
        <w:rPr>
          <w:rFonts w:ascii="Trebuchet MS" w:hAnsi="Trebuchet MS" w:cs="TrebuchetMS"/>
          <w:color w:val="1F4E79" w:themeColor="accent1" w:themeShade="80"/>
          <w:lang w:val="fr-FR"/>
        </w:rPr>
        <w:t>și</w:t>
      </w:r>
      <w:proofErr w:type="spellEnd"/>
      <w:r w:rsidR="004F470C" w:rsidRPr="00F453A2">
        <w:rPr>
          <w:rFonts w:ascii="Trebuchet MS" w:hAnsi="Trebuchet MS" w:cs="TrebuchetMS"/>
          <w:color w:val="1F4E79" w:themeColor="accent1" w:themeShade="80"/>
          <w:lang w:val="fr-FR"/>
        </w:rPr>
        <w:t xml:space="preserve"> </w:t>
      </w:r>
      <w:proofErr w:type="spellStart"/>
      <w:r w:rsidR="004F470C" w:rsidRPr="00F453A2">
        <w:rPr>
          <w:rFonts w:ascii="Trebuchet MS" w:hAnsi="Trebuchet MS" w:cs="TrebuchetMS"/>
          <w:color w:val="1F4E79" w:themeColor="accent1" w:themeShade="80"/>
          <w:lang w:val="fr-FR"/>
        </w:rPr>
        <w:t>completările</w:t>
      </w:r>
      <w:proofErr w:type="spellEnd"/>
      <w:r w:rsidR="004F470C" w:rsidRPr="00F453A2">
        <w:rPr>
          <w:rFonts w:ascii="Trebuchet MS" w:hAnsi="Trebuchet MS" w:cs="TrebuchetMS"/>
          <w:color w:val="1F4E79" w:themeColor="accent1" w:themeShade="80"/>
          <w:lang w:val="fr-FR"/>
        </w:rPr>
        <w:t xml:space="preserve"> </w:t>
      </w:r>
      <w:proofErr w:type="spellStart"/>
      <w:r w:rsidR="004F470C" w:rsidRPr="00F453A2">
        <w:rPr>
          <w:rFonts w:ascii="Trebuchet MS" w:hAnsi="Trebuchet MS" w:cs="TrebuchetMS"/>
          <w:color w:val="1F4E79" w:themeColor="accent1" w:themeShade="80"/>
          <w:lang w:val="fr-FR"/>
        </w:rPr>
        <w:t>ulterioare</w:t>
      </w:r>
      <w:proofErr w:type="spellEnd"/>
      <w:r w:rsidRPr="00F453A2">
        <w:rPr>
          <w:rFonts w:ascii="Trebuchet MS" w:hAnsi="Trebuchet MS" w:cs="TrebuchetMS"/>
          <w:color w:val="1F4E79" w:themeColor="accent1" w:themeShade="80"/>
          <w:lang w:val="fr-FR"/>
        </w:rPr>
        <w:t>.</w:t>
      </w:r>
    </w:p>
    <w:p w14:paraId="2BA47910" w14:textId="2EA087CB" w:rsidR="004A2E37" w:rsidRPr="00F453A2" w:rsidRDefault="004A2E37" w:rsidP="00ED7BFC">
      <w:pPr>
        <w:autoSpaceDE w:val="0"/>
        <w:autoSpaceDN w:val="0"/>
        <w:adjustRightInd w:val="0"/>
        <w:jc w:val="both"/>
        <w:rPr>
          <w:rFonts w:ascii="Trebuchet MS" w:hAnsi="Trebuchet MS" w:cs="TrebuchetMS"/>
          <w:color w:val="1F4E79" w:themeColor="accent1" w:themeShade="80"/>
          <w:lang w:val="fr-FR"/>
        </w:rPr>
      </w:pPr>
      <w:proofErr w:type="spellStart"/>
      <w:r w:rsidRPr="00F453A2">
        <w:rPr>
          <w:rFonts w:ascii="Trebuchet MS" w:hAnsi="Trebuchet MS" w:cs="TrebuchetMS"/>
          <w:color w:val="1F4E79" w:themeColor="accent1" w:themeShade="80"/>
          <w:lang w:val="fr-FR"/>
        </w:rPr>
        <w:t>Parteneriatul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transnațional</w:t>
      </w:r>
      <w:proofErr w:type="spellEnd"/>
      <w:r w:rsidRPr="00F453A2">
        <w:rPr>
          <w:rFonts w:ascii="Trebuchet MS" w:hAnsi="Trebuchet MS" w:cs="TrebuchetMS"/>
          <w:color w:val="1F4E79" w:themeColor="accent1" w:themeShade="80"/>
          <w:lang w:val="fr-FR"/>
        </w:rPr>
        <w:t xml:space="preserve"> este </w:t>
      </w:r>
      <w:proofErr w:type="spellStart"/>
      <w:r w:rsidRPr="00F453A2">
        <w:rPr>
          <w:rFonts w:ascii="Trebuchet MS" w:hAnsi="Trebuchet MS" w:cs="TrebuchetMS"/>
          <w:color w:val="1F4E79" w:themeColor="accent1" w:themeShade="80"/>
          <w:lang w:val="fr-FR"/>
        </w:rPr>
        <w:t>eligibil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dacă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partenerii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transnaționali</w:t>
      </w:r>
      <w:proofErr w:type="spellEnd"/>
      <w:r w:rsidRPr="00F453A2">
        <w:rPr>
          <w:rFonts w:ascii="Trebuchet MS" w:hAnsi="Trebuchet MS" w:cs="TrebuchetMS"/>
          <w:color w:val="1F4E79" w:themeColor="accent1" w:themeShade="80"/>
          <w:lang w:val="fr-FR"/>
        </w:rPr>
        <w:t xml:space="preserve"> vor </w:t>
      </w:r>
      <w:proofErr w:type="spellStart"/>
      <w:r w:rsidRPr="00F453A2">
        <w:rPr>
          <w:rFonts w:ascii="Trebuchet MS" w:hAnsi="Trebuchet MS" w:cs="TrebuchetMS"/>
          <w:color w:val="1F4E79" w:themeColor="accent1" w:themeShade="80"/>
          <w:lang w:val="fr-FR"/>
        </w:rPr>
        <w:t>îndeplini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condițiile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prevăzute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secțiunea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secțiunea</w:t>
      </w:r>
      <w:proofErr w:type="spellEnd"/>
      <w:r w:rsidRPr="00F453A2">
        <w:rPr>
          <w:rFonts w:ascii="Trebuchet MS" w:hAnsi="Trebuchet MS" w:cs="TrebuchetMS"/>
          <w:color w:val="1F4E79" w:themeColor="accent1" w:themeShade="80"/>
          <w:lang w:val="fr-FR"/>
        </w:rPr>
        <w:t xml:space="preserve"> 1.8. </w:t>
      </w:r>
      <w:proofErr w:type="spellStart"/>
      <w:r w:rsidRPr="00F453A2">
        <w:rPr>
          <w:rFonts w:ascii="Trebuchet MS" w:hAnsi="Trebuchet MS" w:cs="TrebuchetMS"/>
          <w:color w:val="1F4E79" w:themeColor="accent1" w:themeShade="80"/>
          <w:lang w:val="fr-FR"/>
        </w:rPr>
        <w:t>Reguli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aplicabile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cazul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parteneriatului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Ghidul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Solicitantului</w:t>
      </w:r>
      <w:proofErr w:type="spellEnd"/>
      <w:r w:rsidRPr="00F453A2">
        <w:rPr>
          <w:rFonts w:ascii="Trebuchet MS" w:hAnsi="Trebuchet MS" w:cs="TrebuchetMS"/>
          <w:color w:val="1F4E79" w:themeColor="accent1" w:themeShade="80"/>
          <w:lang w:val="fr-FR"/>
        </w:rPr>
        <w:t xml:space="preserve"> – </w:t>
      </w:r>
      <w:proofErr w:type="spellStart"/>
      <w:r w:rsidRPr="00F453A2">
        <w:rPr>
          <w:rFonts w:ascii="Trebuchet MS" w:hAnsi="Trebuchet MS" w:cs="TrebuchetMS"/>
          <w:color w:val="1F4E79" w:themeColor="accent1" w:themeShade="80"/>
          <w:lang w:val="fr-FR"/>
        </w:rPr>
        <w:t>Condiții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generale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Programul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Educație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Ocupare</w:t>
      </w:r>
      <w:proofErr w:type="spellEnd"/>
      <w:r w:rsidRPr="00F453A2">
        <w:rPr>
          <w:rFonts w:ascii="Trebuchet MS" w:hAnsi="Trebuchet MS" w:cs="TrebuchetMS"/>
          <w:color w:val="1F4E79" w:themeColor="accent1" w:themeShade="80"/>
          <w:lang w:val="fr-FR"/>
        </w:rPr>
        <w:t xml:space="preserve"> (PEO) 2021-2027. </w:t>
      </w:r>
      <w:proofErr w:type="spellStart"/>
      <w:r w:rsidRPr="00F453A2">
        <w:rPr>
          <w:rFonts w:ascii="Trebuchet MS" w:hAnsi="Trebuchet MS" w:cs="TrebuchetMS"/>
          <w:color w:val="1F4E79" w:themeColor="accent1" w:themeShade="80"/>
          <w:lang w:val="fr-FR"/>
        </w:rPr>
        <w:t>Partenerii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transnaţionali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sunt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entități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personalitate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juridică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statele</w:t>
      </w:r>
      <w:proofErr w:type="spellEnd"/>
      <w:r w:rsidRPr="00F453A2">
        <w:rPr>
          <w:rFonts w:ascii="Trebuchet MS" w:hAnsi="Trebuchet MS" w:cs="TrebuchetMS"/>
          <w:color w:val="1F4E79" w:themeColor="accent1" w:themeShade="80"/>
          <w:lang w:val="fr-FR"/>
        </w:rPr>
        <w:t xml:space="preserve"> membre ale </w:t>
      </w:r>
      <w:proofErr w:type="spellStart"/>
      <w:r w:rsidRPr="00F453A2">
        <w:rPr>
          <w:rFonts w:ascii="Trebuchet MS" w:hAnsi="Trebuchet MS" w:cs="TrebuchetMS"/>
          <w:color w:val="1F4E79" w:themeColor="accent1" w:themeShade="80"/>
          <w:lang w:val="fr-FR"/>
        </w:rPr>
        <w:t>Uniunii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Europene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excluzând</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România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excepția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echivalentului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Persoanelor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Fizice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Autorizate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sau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alte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entităţi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similare</w:t>
      </w:r>
      <w:proofErr w:type="spellEnd"/>
      <w:r w:rsidRPr="00F453A2">
        <w:rPr>
          <w:rFonts w:ascii="Trebuchet MS" w:hAnsi="Trebuchet MS" w:cs="TrebuchetMS"/>
          <w:color w:val="1F4E79" w:themeColor="accent1" w:themeShade="80"/>
          <w:lang w:val="fr-FR"/>
        </w:rPr>
        <w:t xml:space="preserve"> – </w:t>
      </w:r>
      <w:proofErr w:type="spellStart"/>
      <w:r w:rsidRPr="00F453A2">
        <w:rPr>
          <w:rFonts w:ascii="Trebuchet MS" w:hAnsi="Trebuchet MS" w:cs="TrebuchetMS"/>
          <w:color w:val="1F4E79" w:themeColor="accent1" w:themeShade="80"/>
          <w:lang w:val="fr-FR"/>
        </w:rPr>
        <w:t>angajați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propriu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întreprinderi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individuale</w:t>
      </w:r>
      <w:proofErr w:type="spellEnd"/>
      <w:r w:rsidRPr="00F453A2">
        <w:rPr>
          <w:rFonts w:ascii="Trebuchet MS" w:hAnsi="Trebuchet MS" w:cs="TrebuchetMS"/>
          <w:color w:val="1F4E79" w:themeColor="accent1" w:themeShade="80"/>
          <w:lang w:val="fr-FR"/>
        </w:rPr>
        <w:t xml:space="preserve"> etc.), </w:t>
      </w:r>
      <w:proofErr w:type="spellStart"/>
      <w:r w:rsidRPr="00F453A2">
        <w:rPr>
          <w:rFonts w:ascii="Trebuchet MS" w:hAnsi="Trebuchet MS" w:cs="TrebuchetMS"/>
          <w:color w:val="1F4E79" w:themeColor="accent1" w:themeShade="80"/>
          <w:lang w:val="fr-FR"/>
        </w:rPr>
        <w:t>legal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constituite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ţara</w:t>
      </w:r>
      <w:proofErr w:type="spellEnd"/>
      <w:r w:rsidRPr="00F453A2">
        <w:rPr>
          <w:rFonts w:ascii="Trebuchet MS" w:hAnsi="Trebuchet MS" w:cs="TrebuchetMS"/>
          <w:color w:val="1F4E79" w:themeColor="accent1" w:themeShade="80"/>
          <w:lang w:val="fr-FR"/>
        </w:rPr>
        <w:t xml:space="preserve"> </w:t>
      </w:r>
      <w:proofErr w:type="gramStart"/>
      <w:r w:rsidRPr="00F453A2">
        <w:rPr>
          <w:rFonts w:ascii="Trebuchet MS" w:hAnsi="Trebuchet MS" w:cs="TrebuchetMS"/>
          <w:color w:val="1F4E79" w:themeColor="accent1" w:themeShade="80"/>
          <w:lang w:val="fr-FR"/>
        </w:rPr>
        <w:t>de origine</w:t>
      </w:r>
      <w:proofErr w:type="gramEnd"/>
      <w:r w:rsidRPr="00F453A2">
        <w:rPr>
          <w:rFonts w:ascii="Trebuchet MS" w:hAnsi="Trebuchet MS" w:cs="TrebuchetMS"/>
          <w:color w:val="1F4E79" w:themeColor="accent1" w:themeShade="80"/>
          <w:lang w:val="fr-FR"/>
        </w:rPr>
        <w:t xml:space="preserve">, care </w:t>
      </w:r>
      <w:proofErr w:type="spellStart"/>
      <w:r w:rsidRPr="00F453A2">
        <w:rPr>
          <w:rFonts w:ascii="Trebuchet MS" w:hAnsi="Trebuchet MS" w:cs="TrebuchetMS"/>
          <w:color w:val="1F4E79" w:themeColor="accent1" w:themeShade="80"/>
          <w:lang w:val="fr-FR"/>
        </w:rPr>
        <w:t>desfăşoară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activităţi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relevante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cadrul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proiectului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şi</w:t>
      </w:r>
      <w:proofErr w:type="spellEnd"/>
      <w:r w:rsidRPr="00F453A2">
        <w:rPr>
          <w:rFonts w:ascii="Trebuchet MS" w:hAnsi="Trebuchet MS" w:cs="TrebuchetMS"/>
          <w:color w:val="1F4E79" w:themeColor="accent1" w:themeShade="80"/>
          <w:lang w:val="fr-FR"/>
        </w:rPr>
        <w:t xml:space="preserve"> au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obiectul</w:t>
      </w:r>
      <w:proofErr w:type="spellEnd"/>
      <w:r w:rsidRPr="00F453A2">
        <w:rPr>
          <w:rFonts w:ascii="Trebuchet MS" w:hAnsi="Trebuchet MS" w:cs="TrebuchetMS"/>
          <w:color w:val="1F4E79" w:themeColor="accent1" w:themeShade="80"/>
          <w:lang w:val="fr-FR"/>
        </w:rPr>
        <w:t xml:space="preserve"> de activitate/statut </w:t>
      </w:r>
      <w:proofErr w:type="spellStart"/>
      <w:r w:rsidRPr="00F453A2">
        <w:rPr>
          <w:rFonts w:ascii="Trebuchet MS" w:hAnsi="Trebuchet MS" w:cs="TrebuchetMS"/>
          <w:color w:val="1F4E79" w:themeColor="accent1" w:themeShade="80"/>
          <w:lang w:val="fr-FR"/>
        </w:rPr>
        <w:t>şi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activitatea</w:t>
      </w:r>
      <w:proofErr w:type="spellEnd"/>
      <w:r w:rsidRPr="00F453A2">
        <w:rPr>
          <w:rFonts w:ascii="Trebuchet MS" w:hAnsi="Trebuchet MS" w:cs="TrebuchetMS"/>
          <w:color w:val="1F4E79" w:themeColor="accent1" w:themeShade="80"/>
          <w:lang w:val="fr-FR"/>
        </w:rPr>
        <w:t>/</w:t>
      </w:r>
      <w:proofErr w:type="spellStart"/>
      <w:r w:rsidRPr="00F453A2">
        <w:rPr>
          <w:rFonts w:ascii="Trebuchet MS" w:hAnsi="Trebuchet MS" w:cs="TrebuchetMS"/>
          <w:color w:val="1F4E79" w:themeColor="accent1" w:themeShade="80"/>
          <w:lang w:val="fr-FR"/>
        </w:rPr>
        <w:t>activităţile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cadrul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proiectului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pentru</w:t>
      </w:r>
      <w:proofErr w:type="spellEnd"/>
      <w:r w:rsidRPr="00F453A2">
        <w:rPr>
          <w:rFonts w:ascii="Trebuchet MS" w:hAnsi="Trebuchet MS" w:cs="TrebuchetMS"/>
          <w:color w:val="1F4E79" w:themeColor="accent1" w:themeShade="80"/>
          <w:lang w:val="fr-FR"/>
        </w:rPr>
        <w:t xml:space="preserve"> care au </w:t>
      </w:r>
      <w:proofErr w:type="spellStart"/>
      <w:r w:rsidRPr="00F453A2">
        <w:rPr>
          <w:rFonts w:ascii="Trebuchet MS" w:hAnsi="Trebuchet MS" w:cs="TrebuchetMS"/>
          <w:color w:val="1F4E79" w:themeColor="accent1" w:themeShade="80"/>
          <w:lang w:val="fr-FR"/>
        </w:rPr>
        <w:t>rol</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parteneri</w:t>
      </w:r>
      <w:proofErr w:type="spellEnd"/>
      <w:r w:rsidRPr="00F453A2">
        <w:rPr>
          <w:rFonts w:ascii="Trebuchet MS" w:hAnsi="Trebuchet MS" w:cs="TrebuchetMS"/>
          <w:color w:val="1F4E79" w:themeColor="accent1" w:themeShade="80"/>
          <w:lang w:val="fr-FR"/>
        </w:rPr>
        <w:t>.</w:t>
      </w:r>
    </w:p>
    <w:p w14:paraId="50CD5B22" w14:textId="77777777" w:rsidR="00936B7D" w:rsidRPr="00F453A2" w:rsidRDefault="00936B7D" w:rsidP="00ED7BFC">
      <w:pPr>
        <w:autoSpaceDE w:val="0"/>
        <w:autoSpaceDN w:val="0"/>
        <w:adjustRightInd w:val="0"/>
        <w:jc w:val="both"/>
        <w:rPr>
          <w:rFonts w:ascii="Trebuchet MS" w:hAnsi="Trebuchet MS" w:cs="TrebuchetMS"/>
          <w:color w:val="1F4E79" w:themeColor="accent1" w:themeShade="80"/>
          <w:lang w:val="fr-FR"/>
        </w:rPr>
      </w:pPr>
    </w:p>
    <w:p w14:paraId="0CD93B90" w14:textId="032F5ECD" w:rsidR="000D4767" w:rsidRPr="00F453A2" w:rsidRDefault="000D4767" w:rsidP="000F782F">
      <w:pPr>
        <w:pStyle w:val="Heading2"/>
        <w:numPr>
          <w:ilvl w:val="1"/>
          <w:numId w:val="71"/>
        </w:numPr>
        <w:spacing w:before="0" w:line="240" w:lineRule="auto"/>
        <w:rPr>
          <w:i/>
          <w:iCs/>
          <w:color w:val="1F4E79" w:themeColor="accent1" w:themeShade="80"/>
          <w:sz w:val="22"/>
          <w:szCs w:val="22"/>
        </w:rPr>
      </w:pPr>
      <w:bookmarkStart w:id="130" w:name="_Toc134032273"/>
      <w:r w:rsidRPr="00F453A2">
        <w:rPr>
          <w:i/>
          <w:iCs/>
          <w:color w:val="1F4E79" w:themeColor="accent1" w:themeShade="80"/>
          <w:sz w:val="22"/>
          <w:szCs w:val="22"/>
        </w:rPr>
        <w:t>Eligibilitatea activităților</w:t>
      </w:r>
      <w:bookmarkEnd w:id="130"/>
      <w:r w:rsidRPr="00F453A2">
        <w:rPr>
          <w:i/>
          <w:iCs/>
          <w:color w:val="1F4E79" w:themeColor="accent1" w:themeShade="80"/>
          <w:sz w:val="22"/>
          <w:szCs w:val="22"/>
        </w:rPr>
        <w:t xml:space="preserve"> </w:t>
      </w:r>
      <w:r w:rsidRPr="00F453A2">
        <w:rPr>
          <w:i/>
          <w:iCs/>
          <w:color w:val="1F4E79" w:themeColor="accent1" w:themeShade="80"/>
          <w:sz w:val="22"/>
          <w:szCs w:val="22"/>
        </w:rPr>
        <w:tab/>
      </w:r>
    </w:p>
    <w:p w14:paraId="04CEBA17" w14:textId="2175D6D2" w:rsidR="000D4767" w:rsidRPr="00F453A2" w:rsidRDefault="000D4767" w:rsidP="000F782F">
      <w:pPr>
        <w:pStyle w:val="Heading3"/>
        <w:numPr>
          <w:ilvl w:val="2"/>
          <w:numId w:val="71"/>
        </w:numPr>
        <w:spacing w:before="0" w:line="240" w:lineRule="auto"/>
        <w:ind w:left="709" w:firstLine="0"/>
        <w:rPr>
          <w:rFonts w:ascii="Trebuchet MS" w:hAnsi="Trebuchet MS"/>
          <w:b w:val="0"/>
          <w:bCs w:val="0"/>
          <w:i/>
          <w:iCs/>
          <w:color w:val="1F4E79" w:themeColor="accent1" w:themeShade="80"/>
        </w:rPr>
      </w:pPr>
      <w:bookmarkStart w:id="131" w:name="_Toc134032274"/>
      <w:r w:rsidRPr="00F453A2">
        <w:rPr>
          <w:rFonts w:ascii="Trebuchet MS" w:hAnsi="Trebuchet MS"/>
          <w:b w:val="0"/>
          <w:bCs w:val="0"/>
          <w:i/>
          <w:iCs/>
          <w:color w:val="1F4E79" w:themeColor="accent1" w:themeShade="80"/>
        </w:rPr>
        <w:t xml:space="preserve">Cerințe generale privind </w:t>
      </w:r>
      <w:proofErr w:type="spellStart"/>
      <w:r w:rsidRPr="00F453A2">
        <w:rPr>
          <w:rFonts w:ascii="Trebuchet MS" w:hAnsi="Trebuchet MS"/>
          <w:b w:val="0"/>
          <w:bCs w:val="0"/>
          <w:i/>
          <w:iCs/>
          <w:color w:val="1F4E79" w:themeColor="accent1" w:themeShade="80"/>
        </w:rPr>
        <w:t>elibigilitatea</w:t>
      </w:r>
      <w:proofErr w:type="spellEnd"/>
      <w:r w:rsidRPr="00F453A2">
        <w:rPr>
          <w:rFonts w:ascii="Trebuchet MS" w:hAnsi="Trebuchet MS"/>
          <w:b w:val="0"/>
          <w:bCs w:val="0"/>
          <w:i/>
          <w:iCs/>
          <w:color w:val="1F4E79" w:themeColor="accent1" w:themeShade="80"/>
        </w:rPr>
        <w:t xml:space="preserve"> activităților</w:t>
      </w:r>
      <w:bookmarkEnd w:id="131"/>
    </w:p>
    <w:p w14:paraId="208033DF" w14:textId="0B8ACD75" w:rsidR="00A04F03" w:rsidRPr="00F453A2" w:rsidRDefault="00A04F03" w:rsidP="00A04F03">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Evaluarea eligibilității </w:t>
      </w:r>
      <w:r w:rsidR="001A7940" w:rsidRPr="00F453A2">
        <w:rPr>
          <w:rFonts w:ascii="Trebuchet MS" w:hAnsi="Trebuchet MS"/>
          <w:iCs/>
          <w:color w:val="1F4E79" w:themeColor="accent1" w:themeShade="80"/>
        </w:rPr>
        <w:t>c</w:t>
      </w:r>
      <w:r w:rsidRPr="00F453A2">
        <w:rPr>
          <w:rFonts w:ascii="Trebuchet MS" w:hAnsi="Trebuchet MS"/>
          <w:iCs/>
          <w:color w:val="1F4E79" w:themeColor="accent1" w:themeShade="80"/>
        </w:rPr>
        <w:t>ererii de finanțare se realizează în conformitate cu Anexa nr.</w:t>
      </w:r>
      <w:r w:rsidR="00340C65" w:rsidRPr="00F453A2">
        <w:rPr>
          <w:rFonts w:ascii="Trebuchet MS" w:hAnsi="Trebuchet MS"/>
          <w:iCs/>
          <w:color w:val="1F4E79" w:themeColor="accent1" w:themeShade="80"/>
        </w:rPr>
        <w:t>1</w:t>
      </w:r>
      <w:r w:rsidRPr="00F453A2">
        <w:rPr>
          <w:rFonts w:ascii="Trebuchet MS" w:hAnsi="Trebuchet MS"/>
          <w:iCs/>
          <w:color w:val="1F4E79" w:themeColor="accent1" w:themeShade="80"/>
        </w:rPr>
        <w:t xml:space="preserve"> </w:t>
      </w:r>
      <w:r w:rsidRPr="00F453A2">
        <w:rPr>
          <w:rFonts w:ascii="Trebuchet MS" w:hAnsi="Trebuchet MS"/>
          <w:color w:val="1F4E79" w:themeColor="accent1" w:themeShade="80"/>
        </w:rPr>
        <w:t>Criterii de evaluare și selecție tehnică preliminară</w:t>
      </w:r>
      <w:r w:rsidRPr="00F453A2">
        <w:rPr>
          <w:rFonts w:ascii="Trebuchet MS" w:hAnsi="Trebuchet MS"/>
          <w:iCs/>
          <w:color w:val="1F4E79" w:themeColor="accent1" w:themeShade="80"/>
        </w:rPr>
        <w:t xml:space="preserve"> la prezentul Ghid al Solicitantului Condiții Specifice.</w:t>
      </w:r>
    </w:p>
    <w:p w14:paraId="419CDDC7" w14:textId="77777777" w:rsidR="00A04F03" w:rsidRPr="00F453A2" w:rsidRDefault="00A04F03" w:rsidP="00A04F03">
      <w:pPr>
        <w:pStyle w:val="ListParagraph"/>
        <w:tabs>
          <w:tab w:val="left" w:pos="709"/>
          <w:tab w:val="left" w:pos="851"/>
        </w:tabs>
        <w:spacing w:after="0" w:line="240" w:lineRule="auto"/>
        <w:ind w:left="450"/>
        <w:rPr>
          <w:rFonts w:ascii="Trebuchet MS" w:hAnsi="Trebuchet MS"/>
          <w:i/>
          <w:color w:val="1F4E79" w:themeColor="accent1" w:themeShade="80"/>
        </w:rPr>
      </w:pPr>
    </w:p>
    <w:p w14:paraId="7FE566A9" w14:textId="224F35E8" w:rsidR="000D4767" w:rsidRPr="00F453A2" w:rsidRDefault="000D4767" w:rsidP="000F782F">
      <w:pPr>
        <w:pStyle w:val="Heading2"/>
        <w:numPr>
          <w:ilvl w:val="2"/>
          <w:numId w:val="71"/>
        </w:numPr>
        <w:ind w:left="567" w:firstLine="0"/>
        <w:rPr>
          <w:i/>
          <w:iCs/>
          <w:color w:val="1F4E79" w:themeColor="accent1" w:themeShade="80"/>
          <w:sz w:val="22"/>
          <w:szCs w:val="22"/>
        </w:rPr>
      </w:pPr>
      <w:bookmarkStart w:id="132" w:name="_Toc134032275"/>
      <w:r w:rsidRPr="00F453A2">
        <w:rPr>
          <w:i/>
          <w:iCs/>
          <w:color w:val="1F4E79" w:themeColor="accent1" w:themeShade="80"/>
          <w:sz w:val="22"/>
          <w:szCs w:val="22"/>
        </w:rPr>
        <w:t>Activități eligibile</w:t>
      </w:r>
      <w:bookmarkEnd w:id="132"/>
      <w:r w:rsidRPr="00F453A2">
        <w:rPr>
          <w:i/>
          <w:iCs/>
          <w:color w:val="1F4E79" w:themeColor="accent1" w:themeShade="80"/>
          <w:sz w:val="22"/>
          <w:szCs w:val="22"/>
        </w:rPr>
        <w:t xml:space="preserve">  </w:t>
      </w:r>
      <w:r w:rsidRPr="00F453A2">
        <w:rPr>
          <w:i/>
          <w:iCs/>
          <w:color w:val="1F4E79" w:themeColor="accent1" w:themeShade="80"/>
          <w:sz w:val="22"/>
          <w:szCs w:val="22"/>
        </w:rPr>
        <w:tab/>
      </w:r>
    </w:p>
    <w:p w14:paraId="6DB8119C" w14:textId="042EF780" w:rsidR="007C0BE3" w:rsidRPr="00F453A2" w:rsidRDefault="007C0BE3" w:rsidP="005E5A79">
      <w:pPr>
        <w:spacing w:before="120" w:after="120"/>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Principalele activități eligibile sunt cele care vizează </w:t>
      </w:r>
      <w:r w:rsidR="005E5A79" w:rsidRPr="00F453A2">
        <w:rPr>
          <w:rFonts w:ascii="Trebuchet MS" w:hAnsi="Trebuchet MS"/>
          <w:iCs/>
          <w:color w:val="1F4E79" w:themeColor="accent1" w:themeShade="80"/>
        </w:rPr>
        <w:t xml:space="preserve">programe de învățare la locul de muncă. </w:t>
      </w:r>
    </w:p>
    <w:p w14:paraId="60DDA070" w14:textId="5E9E3DA6" w:rsidR="000B1103" w:rsidRPr="00F453A2" w:rsidRDefault="000D4767" w:rsidP="000F782F">
      <w:pPr>
        <w:pStyle w:val="Heading2"/>
        <w:numPr>
          <w:ilvl w:val="2"/>
          <w:numId w:val="71"/>
        </w:numPr>
        <w:ind w:left="567" w:firstLine="0"/>
        <w:rPr>
          <w:i/>
          <w:iCs/>
          <w:color w:val="1F4E79" w:themeColor="accent1" w:themeShade="80"/>
          <w:sz w:val="22"/>
          <w:szCs w:val="22"/>
        </w:rPr>
      </w:pPr>
      <w:bookmarkStart w:id="133" w:name="_Toc134032276"/>
      <w:r w:rsidRPr="00F453A2">
        <w:rPr>
          <w:i/>
          <w:iCs/>
          <w:color w:val="1F4E79" w:themeColor="accent1" w:themeShade="80"/>
          <w:sz w:val="22"/>
          <w:szCs w:val="22"/>
        </w:rPr>
        <w:t>Activități principale/obligatorii/auxiliare. Activitatea de bază</w:t>
      </w:r>
      <w:bookmarkEnd w:id="133"/>
      <w:r w:rsidRPr="00F453A2">
        <w:rPr>
          <w:i/>
          <w:iCs/>
          <w:color w:val="1F4E79" w:themeColor="accent1" w:themeShade="80"/>
          <w:sz w:val="22"/>
          <w:szCs w:val="22"/>
        </w:rPr>
        <w:t xml:space="preserve">  </w:t>
      </w:r>
    </w:p>
    <w:p w14:paraId="6F2DB992" w14:textId="692BF26E" w:rsidR="000B1103" w:rsidRPr="00F453A2" w:rsidRDefault="000B1103" w:rsidP="000B1103">
      <w:pPr>
        <w:jc w:val="both"/>
        <w:rPr>
          <w:rFonts w:ascii="Trebuchet MS" w:hAnsi="Trebuchet MS"/>
          <w:color w:val="1F4E79" w:themeColor="accent1" w:themeShade="80"/>
        </w:rPr>
      </w:pPr>
      <w:r w:rsidRPr="00F453A2">
        <w:rPr>
          <w:rFonts w:ascii="Trebuchet MS" w:hAnsi="Trebuchet MS"/>
          <w:color w:val="1F4E79" w:themeColor="accent1" w:themeShade="80"/>
        </w:rPr>
        <w:t>În vederea îndeplinirii obiectivului specific va fi finanțată prin prezentul apel implementarea activităților de mai jos:</w:t>
      </w:r>
    </w:p>
    <w:p w14:paraId="4834FFFD" w14:textId="77777777" w:rsidR="000B1103" w:rsidRPr="00F453A2" w:rsidRDefault="000B1103" w:rsidP="00C308B8">
      <w:pPr>
        <w:spacing w:after="0" w:line="240" w:lineRule="auto"/>
        <w:jc w:val="both"/>
        <w:rPr>
          <w:rFonts w:ascii="Trebuchet MS" w:hAnsi="Trebuchet MS"/>
          <w:b/>
          <w:bCs/>
          <w:color w:val="1F4E79" w:themeColor="accent1" w:themeShade="80"/>
        </w:rPr>
      </w:pPr>
      <w:r w:rsidRPr="00F453A2">
        <w:rPr>
          <w:rFonts w:ascii="Trebuchet MS" w:hAnsi="Trebuchet MS"/>
          <w:b/>
          <w:bCs/>
          <w:color w:val="1F4E79" w:themeColor="accent1" w:themeShade="80"/>
        </w:rPr>
        <w:t>Activitatea 1 – Acțiuni care vizează programe de învățare la locul de muncă (activitate obligatorie)</w:t>
      </w:r>
    </w:p>
    <w:p w14:paraId="344D60C2" w14:textId="77777777" w:rsidR="000B1103" w:rsidRPr="00F453A2" w:rsidRDefault="000B1103" w:rsidP="00C308B8">
      <w:pPr>
        <w:pStyle w:val="ListParagraph"/>
        <w:numPr>
          <w:ilvl w:val="0"/>
          <w:numId w:val="29"/>
        </w:numPr>
        <w:autoSpaceDE w:val="0"/>
        <w:autoSpaceDN w:val="0"/>
        <w:adjustRightInd w:val="0"/>
        <w:spacing w:after="0" w:line="240" w:lineRule="auto"/>
        <w:ind w:left="0" w:firstLine="360"/>
        <w:jc w:val="both"/>
        <w:rPr>
          <w:rFonts w:ascii="Trebuchet MS" w:hAnsi="Trebuchet MS" w:cs="TrebuchetMS"/>
          <w:color w:val="1F4E79" w:themeColor="accent1" w:themeShade="80"/>
          <w:lang w:val="en-US"/>
        </w:rPr>
      </w:pPr>
      <w:r w:rsidRPr="00F453A2">
        <w:rPr>
          <w:rFonts w:ascii="Trebuchet MS" w:hAnsi="Trebuchet MS"/>
          <w:color w:val="1F4E79" w:themeColor="accent1" w:themeShade="80"/>
        </w:rPr>
        <w:t xml:space="preserve">Stagii </w:t>
      </w:r>
      <w:r w:rsidRPr="00F453A2">
        <w:rPr>
          <w:rFonts w:ascii="Trebuchet MS" w:hAnsi="Trebuchet MS" w:cs="TrebuchetMS"/>
          <w:color w:val="1F4E79" w:themeColor="accent1" w:themeShade="80"/>
        </w:rPr>
        <w:t xml:space="preserve">de practică pentru elevii din ÎPT, inclusiv din învățământul dual, instruire practică, laborator tehnologic etc. în conformitate cu metodologiile aplicabile fiecărui tip de specializare. </w:t>
      </w:r>
      <w:proofErr w:type="spellStart"/>
      <w:r w:rsidRPr="00F453A2">
        <w:rPr>
          <w:rFonts w:ascii="Trebuchet MS" w:hAnsi="Trebuchet MS" w:cs="TrebuchetMS"/>
          <w:color w:val="1F4E79" w:themeColor="accent1" w:themeShade="80"/>
          <w:lang w:val="en-US"/>
        </w:rPr>
        <w:t>Stagiile</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practică</w:t>
      </w:r>
      <w:proofErr w:type="spellEnd"/>
      <w:r w:rsidRPr="00F453A2">
        <w:rPr>
          <w:rFonts w:ascii="Trebuchet MS" w:hAnsi="Trebuchet MS" w:cs="TrebuchetMS"/>
          <w:color w:val="1F4E79" w:themeColor="accent1" w:themeShade="80"/>
          <w:lang w:val="en-US"/>
        </w:rPr>
        <w:t xml:space="preserve"> se </w:t>
      </w:r>
      <w:proofErr w:type="spellStart"/>
      <w:r w:rsidRPr="00F453A2">
        <w:rPr>
          <w:rFonts w:ascii="Trebuchet MS" w:hAnsi="Trebuchet MS" w:cs="TrebuchetMS"/>
          <w:color w:val="1F4E79" w:themeColor="accent1" w:themeShade="80"/>
          <w:lang w:val="en-US"/>
        </w:rPr>
        <w:t>vor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realiza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în</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conformitate</w:t>
      </w:r>
      <w:proofErr w:type="spellEnd"/>
      <w:r w:rsidRPr="00F453A2">
        <w:rPr>
          <w:rFonts w:ascii="Trebuchet MS" w:hAnsi="Trebuchet MS" w:cs="TrebuchetMS"/>
          <w:color w:val="1F4E79" w:themeColor="accent1" w:themeShade="80"/>
          <w:lang w:val="en-US"/>
        </w:rPr>
        <w:t xml:space="preserve"> cu </w:t>
      </w:r>
      <w:proofErr w:type="spellStart"/>
      <w:r w:rsidRPr="00F453A2">
        <w:rPr>
          <w:rFonts w:ascii="Trebuchet MS" w:hAnsi="Trebuchet MS" w:cs="TrebuchetMS"/>
          <w:color w:val="1F4E79" w:themeColor="accent1" w:themeShade="80"/>
          <w:lang w:val="en-US"/>
        </w:rPr>
        <w:t>prevederile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legii</w:t>
      </w:r>
      <w:proofErr w:type="spellEnd"/>
      <w:r w:rsidRPr="00F453A2">
        <w:rPr>
          <w:rFonts w:ascii="Trebuchet MS" w:hAnsi="Trebuchet MS" w:cs="TrebuchetMS"/>
          <w:color w:val="1F4E79" w:themeColor="accent1" w:themeShade="80"/>
          <w:lang w:val="en-US"/>
        </w:rPr>
        <w:t xml:space="preserve"> nr. 258/2007 </w:t>
      </w:r>
      <w:proofErr w:type="spellStart"/>
      <w:r w:rsidRPr="00F453A2">
        <w:rPr>
          <w:rFonts w:ascii="Trebuchet MS" w:hAnsi="Trebuchet MS" w:cs="TrebuchetMS"/>
          <w:color w:val="1F4E79" w:themeColor="accent1" w:themeShade="80"/>
          <w:lang w:val="en-US"/>
        </w:rPr>
        <w:t>privind</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practica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elevilor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și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studenţilor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și</w:t>
      </w:r>
      <w:proofErr w:type="spellEnd"/>
      <w:r w:rsidRPr="00F453A2">
        <w:rPr>
          <w:rFonts w:ascii="Trebuchet MS" w:hAnsi="Trebuchet MS" w:cs="TrebuchetMS"/>
          <w:color w:val="1F4E79" w:themeColor="accent1" w:themeShade="80"/>
          <w:lang w:val="en-US"/>
        </w:rPr>
        <w:t xml:space="preserve"> ale </w:t>
      </w:r>
      <w:proofErr w:type="spellStart"/>
      <w:r w:rsidRPr="00F453A2">
        <w:rPr>
          <w:rFonts w:ascii="Trebuchet MS" w:hAnsi="Trebuchet MS" w:cs="TrebuchetMS"/>
          <w:color w:val="1F4E79" w:themeColor="accent1" w:themeShade="80"/>
          <w:lang w:val="en-US"/>
        </w:rPr>
        <w:t>normativelor</w:t>
      </w:r>
      <w:proofErr w:type="spellEnd"/>
      <w:r w:rsidRPr="00F453A2">
        <w:rPr>
          <w:rFonts w:ascii="Trebuchet MS" w:hAnsi="Trebuchet MS" w:cs="TrebuchetMS"/>
          <w:color w:val="1F4E79" w:themeColor="accent1" w:themeShade="80"/>
          <w:lang w:val="en-US"/>
        </w:rPr>
        <w:t>/</w:t>
      </w:r>
      <w:proofErr w:type="spellStart"/>
      <w:r w:rsidRPr="00F453A2">
        <w:rPr>
          <w:rFonts w:ascii="Trebuchet MS" w:hAnsi="Trebuchet MS" w:cs="TrebuchetMS"/>
          <w:color w:val="1F4E79" w:themeColor="accent1" w:themeShade="80"/>
          <w:lang w:val="en-US"/>
        </w:rPr>
        <w:t>reglementărilor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specifice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domeniului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Stagiile</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practică</w:t>
      </w:r>
      <w:proofErr w:type="spellEnd"/>
      <w:r w:rsidRPr="00F453A2">
        <w:rPr>
          <w:rFonts w:ascii="Trebuchet MS" w:hAnsi="Trebuchet MS" w:cs="TrebuchetMS"/>
          <w:color w:val="1F4E79" w:themeColor="accent1" w:themeShade="80"/>
          <w:lang w:val="en-US"/>
        </w:rPr>
        <w:t xml:space="preserve"> se </w:t>
      </w:r>
      <w:proofErr w:type="spellStart"/>
      <w:r w:rsidRPr="00F453A2">
        <w:rPr>
          <w:rFonts w:ascii="Trebuchet MS" w:hAnsi="Trebuchet MS" w:cs="TrebuchetMS"/>
          <w:color w:val="1F4E79" w:themeColor="accent1" w:themeShade="80"/>
          <w:lang w:val="en-US"/>
        </w:rPr>
        <w:t>organizează</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și</w:t>
      </w:r>
      <w:proofErr w:type="spellEnd"/>
      <w:r w:rsidRPr="00F453A2">
        <w:rPr>
          <w:rFonts w:ascii="Trebuchet MS" w:hAnsi="Trebuchet MS" w:cs="TrebuchetMS"/>
          <w:color w:val="1F4E79" w:themeColor="accent1" w:themeShade="80"/>
          <w:lang w:val="en-US"/>
        </w:rPr>
        <w:t xml:space="preserve"> se </w:t>
      </w:r>
      <w:proofErr w:type="spellStart"/>
      <w:r w:rsidRPr="00F453A2">
        <w:rPr>
          <w:rFonts w:ascii="Trebuchet MS" w:hAnsi="Trebuchet MS" w:cs="TrebuchetMS"/>
          <w:color w:val="1F4E79" w:themeColor="accent1" w:themeShade="80"/>
          <w:lang w:val="en-US"/>
        </w:rPr>
        <w:t>desfăşoară</w:t>
      </w:r>
      <w:proofErr w:type="spellEnd"/>
      <w:r w:rsidRPr="00F453A2">
        <w:rPr>
          <w:rFonts w:ascii="Trebuchet MS" w:hAnsi="Trebuchet MS" w:cs="TrebuchetMS"/>
          <w:color w:val="1F4E79" w:themeColor="accent1" w:themeShade="80"/>
          <w:lang w:val="en-US"/>
        </w:rPr>
        <w:t xml:space="preserve"> pe </w:t>
      </w:r>
      <w:proofErr w:type="spellStart"/>
      <w:r w:rsidRPr="00F453A2">
        <w:rPr>
          <w:rFonts w:ascii="Trebuchet MS" w:hAnsi="Trebuchet MS" w:cs="TrebuchetMS"/>
          <w:color w:val="1F4E79" w:themeColor="accent1" w:themeShade="80"/>
          <w:lang w:val="en-US"/>
        </w:rPr>
        <w:t>baza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contractului-cadru</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parteneriat</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în</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cazul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învățământului</w:t>
      </w:r>
      <w:proofErr w:type="spellEnd"/>
      <w:r w:rsidRPr="00F453A2">
        <w:rPr>
          <w:rFonts w:ascii="Trebuchet MS" w:hAnsi="Trebuchet MS" w:cs="TrebuchetMS"/>
          <w:color w:val="1F4E79" w:themeColor="accent1" w:themeShade="80"/>
          <w:lang w:val="en-US"/>
        </w:rPr>
        <w:t xml:space="preserve"> dual, </w:t>
      </w:r>
      <w:proofErr w:type="spellStart"/>
      <w:r w:rsidRPr="00F453A2">
        <w:rPr>
          <w:rFonts w:ascii="Trebuchet MS" w:hAnsi="Trebuchet MS" w:cs="TrebuchetMS"/>
          <w:color w:val="1F4E79" w:themeColor="accent1" w:themeShade="80"/>
          <w:lang w:val="en-US"/>
        </w:rPr>
        <w:t>dar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și</w:t>
      </w:r>
      <w:proofErr w:type="spellEnd"/>
      <w:r w:rsidRPr="00F453A2">
        <w:rPr>
          <w:rFonts w:ascii="Trebuchet MS" w:hAnsi="Trebuchet MS" w:cs="TrebuchetMS"/>
          <w:color w:val="1F4E79" w:themeColor="accent1" w:themeShade="80"/>
          <w:lang w:val="en-US"/>
        </w:rPr>
        <w:t xml:space="preserve"> a </w:t>
      </w:r>
      <w:proofErr w:type="spellStart"/>
      <w:r w:rsidRPr="00F453A2">
        <w:rPr>
          <w:rFonts w:ascii="Trebuchet MS" w:hAnsi="Trebuchet MS" w:cs="TrebuchetMS"/>
          <w:color w:val="1F4E79" w:themeColor="accent1" w:themeShade="80"/>
          <w:lang w:val="en-US"/>
        </w:rPr>
        <w:t>contractelor</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pregătire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practică</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pentru</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efectuarea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stagiului</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pregătire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practică</w:t>
      </w:r>
      <w:proofErr w:type="spellEnd"/>
      <w:r w:rsidRPr="00F453A2">
        <w:rPr>
          <w:rFonts w:ascii="Trebuchet MS" w:hAnsi="Trebuchet MS" w:cs="TrebuchetMS"/>
          <w:color w:val="1F4E79" w:themeColor="accent1" w:themeShade="80"/>
          <w:lang w:val="en-US"/>
        </w:rPr>
        <w:t xml:space="preserve"> </w:t>
      </w:r>
      <w:proofErr w:type="gramStart"/>
      <w:r w:rsidRPr="00F453A2">
        <w:rPr>
          <w:rFonts w:ascii="Trebuchet MS" w:hAnsi="Trebuchet MS" w:cs="TrebuchetMS"/>
          <w:color w:val="1F4E79" w:themeColor="accent1" w:themeShade="80"/>
          <w:lang w:val="en-US"/>
        </w:rPr>
        <w:t>a</w:t>
      </w:r>
      <w:proofErr w:type="gram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elevilor</w:t>
      </w:r>
      <w:proofErr w:type="spellEnd"/>
      <w:r w:rsidRPr="00F453A2">
        <w:rPr>
          <w:rFonts w:ascii="Trebuchet MS" w:hAnsi="Trebuchet MS" w:cs="TrebuchetMS"/>
          <w:color w:val="1F4E79" w:themeColor="accent1" w:themeShade="80"/>
          <w:lang w:val="en-US"/>
        </w:rPr>
        <w:t xml:space="preserve"> din </w:t>
      </w:r>
      <w:proofErr w:type="spellStart"/>
      <w:r w:rsidRPr="00F453A2">
        <w:rPr>
          <w:rFonts w:ascii="Trebuchet MS" w:hAnsi="Trebuchet MS" w:cs="TrebuchetMS"/>
          <w:color w:val="1F4E79" w:themeColor="accent1" w:themeShade="80"/>
          <w:lang w:val="en-US"/>
        </w:rPr>
        <w:t>învățământul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profesional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și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tehnic</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reglementat</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prin</w:t>
      </w:r>
      <w:proofErr w:type="spellEnd"/>
      <w:r w:rsidRPr="00F453A2">
        <w:rPr>
          <w:rFonts w:ascii="Trebuchet MS" w:hAnsi="Trebuchet MS" w:cs="TrebuchetMS"/>
          <w:color w:val="1F4E79" w:themeColor="accent1" w:themeShade="80"/>
          <w:lang w:val="en-US"/>
        </w:rPr>
        <w:t xml:space="preserve"> OMECTS nr. 3539/2012 </w:t>
      </w:r>
      <w:proofErr w:type="spellStart"/>
      <w:r w:rsidRPr="00F453A2">
        <w:rPr>
          <w:rFonts w:ascii="Trebuchet MS" w:hAnsi="Trebuchet MS" w:cs="TrebuchetMS"/>
          <w:color w:val="1F4E79" w:themeColor="accent1" w:themeShade="80"/>
          <w:lang w:val="en-US"/>
        </w:rPr>
        <w:t>și</w:t>
      </w:r>
      <w:proofErr w:type="spellEnd"/>
      <w:r w:rsidRPr="00F453A2">
        <w:rPr>
          <w:rFonts w:ascii="Trebuchet MS" w:hAnsi="Trebuchet MS" w:cs="TrebuchetMS"/>
          <w:color w:val="1F4E79" w:themeColor="accent1" w:themeShade="80"/>
          <w:lang w:val="en-US"/>
        </w:rPr>
        <w:t xml:space="preserve"> a </w:t>
      </w:r>
      <w:proofErr w:type="spellStart"/>
      <w:r w:rsidRPr="00F453A2">
        <w:rPr>
          <w:rFonts w:ascii="Trebuchet MS" w:hAnsi="Trebuchet MS" w:cs="TrebuchetMS"/>
          <w:color w:val="1F4E79" w:themeColor="accent1" w:themeShade="80"/>
          <w:lang w:val="en-US"/>
        </w:rPr>
        <w:t>contractelor</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pregătire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practică</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în</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învățământul</w:t>
      </w:r>
      <w:proofErr w:type="spellEnd"/>
      <w:r w:rsidRPr="00F453A2">
        <w:rPr>
          <w:rFonts w:ascii="Trebuchet MS" w:hAnsi="Trebuchet MS" w:cs="TrebuchetMS"/>
          <w:color w:val="1F4E79" w:themeColor="accent1" w:themeShade="80"/>
          <w:lang w:val="en-US"/>
        </w:rPr>
        <w:t xml:space="preserve"> dual </w:t>
      </w:r>
      <w:proofErr w:type="spellStart"/>
      <w:r w:rsidRPr="00F453A2">
        <w:rPr>
          <w:rFonts w:ascii="Trebuchet MS" w:hAnsi="Trebuchet MS" w:cs="TrebuchetMS"/>
          <w:color w:val="1F4E79" w:themeColor="accent1" w:themeShade="80"/>
          <w:lang w:val="en-US"/>
        </w:rPr>
        <w:t>reglementate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prin</w:t>
      </w:r>
      <w:proofErr w:type="spellEnd"/>
      <w:r w:rsidRPr="00F453A2">
        <w:rPr>
          <w:rFonts w:ascii="Trebuchet MS" w:hAnsi="Trebuchet MS" w:cs="TrebuchetMS"/>
          <w:color w:val="1F4E79" w:themeColor="accent1" w:themeShade="80"/>
          <w:lang w:val="en-US"/>
        </w:rPr>
        <w:t xml:space="preserve"> OMEN nr. 4798/2017. </w:t>
      </w:r>
      <w:proofErr w:type="spellStart"/>
      <w:r w:rsidRPr="00F453A2">
        <w:rPr>
          <w:rFonts w:ascii="Trebuchet MS" w:hAnsi="Trebuchet MS" w:cs="TrebuchetMS"/>
          <w:color w:val="1F4E79" w:themeColor="accent1" w:themeShade="80"/>
          <w:lang w:val="fr-FR"/>
        </w:rPr>
        <w:t>Stagiile</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practică</w:t>
      </w:r>
      <w:proofErr w:type="spellEnd"/>
      <w:r w:rsidRPr="00F453A2">
        <w:rPr>
          <w:rFonts w:ascii="Trebuchet MS" w:hAnsi="Trebuchet MS" w:cs="TrebuchetMS"/>
          <w:color w:val="1F4E79" w:themeColor="accent1" w:themeShade="80"/>
          <w:lang w:val="fr-FR"/>
        </w:rPr>
        <w:t xml:space="preserve"> pot fi </w:t>
      </w:r>
      <w:proofErr w:type="spellStart"/>
      <w:r w:rsidRPr="00F453A2">
        <w:rPr>
          <w:rFonts w:ascii="Trebuchet MS" w:hAnsi="Trebuchet MS" w:cs="TrebuchetMS"/>
          <w:color w:val="1F4E79" w:themeColor="accent1" w:themeShade="80"/>
          <w:lang w:val="fr-FR"/>
        </w:rPr>
        <w:t>organizate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atât</w:t>
      </w:r>
      <w:proofErr w:type="spellEnd"/>
      <w:r w:rsidRPr="00F453A2">
        <w:rPr>
          <w:rFonts w:ascii="Trebuchet MS" w:hAnsi="Trebuchet MS" w:cs="TrebuchetMS"/>
          <w:color w:val="1F4E79" w:themeColor="accent1" w:themeShade="80"/>
          <w:lang w:val="fr-FR"/>
        </w:rPr>
        <w:t xml:space="preserve"> la </w:t>
      </w:r>
      <w:proofErr w:type="spellStart"/>
      <w:r w:rsidRPr="00F453A2">
        <w:rPr>
          <w:rFonts w:ascii="Trebuchet MS" w:hAnsi="Trebuchet MS" w:cs="TrebuchetMS"/>
          <w:color w:val="1F4E79" w:themeColor="accent1" w:themeShade="80"/>
          <w:lang w:val="fr-FR"/>
        </w:rPr>
        <w:t>angajatorii</w:t>
      </w:r>
      <w:proofErr w:type="spellEnd"/>
      <w:r w:rsidRPr="00F453A2">
        <w:rPr>
          <w:rFonts w:ascii="Trebuchet MS" w:hAnsi="Trebuchet MS" w:cs="TrebuchetMS"/>
          <w:color w:val="1F4E79" w:themeColor="accent1" w:themeShade="80"/>
          <w:lang w:val="fr-FR"/>
        </w:rPr>
        <w:t xml:space="preserve"> care fac parte </w:t>
      </w:r>
      <w:proofErr w:type="spellStart"/>
      <w:r w:rsidRPr="00F453A2">
        <w:rPr>
          <w:rFonts w:ascii="Trebuchet MS" w:hAnsi="Trebuchet MS" w:cs="TrebuchetMS"/>
          <w:color w:val="1F4E79" w:themeColor="accent1" w:themeShade="80"/>
          <w:lang w:val="fr-FR"/>
        </w:rPr>
        <w:t>din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parteneriatul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constituit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pentru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proiect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cât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la </w:t>
      </w:r>
      <w:proofErr w:type="spellStart"/>
      <w:r w:rsidRPr="00F453A2">
        <w:rPr>
          <w:rFonts w:ascii="Trebuchet MS" w:hAnsi="Trebuchet MS" w:cs="TrebuchetMS"/>
          <w:color w:val="1F4E79" w:themeColor="accent1" w:themeShade="80"/>
          <w:lang w:val="fr-FR"/>
        </w:rPr>
        <w:t>angajatori</w:t>
      </w:r>
      <w:proofErr w:type="spellEnd"/>
      <w:r w:rsidRPr="00F453A2">
        <w:rPr>
          <w:rFonts w:ascii="Trebuchet MS" w:hAnsi="Trebuchet MS" w:cs="TrebuchetMS"/>
          <w:color w:val="1F4E79" w:themeColor="accent1" w:themeShade="80"/>
          <w:lang w:val="fr-FR"/>
        </w:rPr>
        <w:t xml:space="preserve"> care nu fac parte </w:t>
      </w:r>
      <w:proofErr w:type="spellStart"/>
      <w:r w:rsidRPr="00F453A2">
        <w:rPr>
          <w:rFonts w:ascii="Trebuchet MS" w:hAnsi="Trebuchet MS" w:cs="TrebuchetMS"/>
          <w:color w:val="1F4E79" w:themeColor="accent1" w:themeShade="80"/>
          <w:lang w:val="fr-FR"/>
        </w:rPr>
        <w:t>din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parteneriatul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constituit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pentru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proiect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en-US"/>
        </w:rPr>
        <w:t>În</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cadrul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acestei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acțiuni</w:t>
      </w:r>
      <w:proofErr w:type="spellEnd"/>
      <w:r w:rsidRPr="00F453A2">
        <w:rPr>
          <w:rFonts w:ascii="Trebuchet MS" w:hAnsi="Trebuchet MS" w:cs="TrebuchetMS"/>
          <w:color w:val="1F4E79" w:themeColor="accent1" w:themeShade="80"/>
          <w:lang w:val="en-US"/>
        </w:rPr>
        <w:t xml:space="preserve"> se </w:t>
      </w:r>
      <w:proofErr w:type="spellStart"/>
      <w:r w:rsidRPr="00F453A2">
        <w:rPr>
          <w:rFonts w:ascii="Trebuchet MS" w:hAnsi="Trebuchet MS" w:cs="TrebuchetMS"/>
          <w:color w:val="1F4E79" w:themeColor="accent1" w:themeShade="80"/>
          <w:lang w:val="en-US"/>
        </w:rPr>
        <w:t>va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avea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în</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vedere</w:t>
      </w:r>
      <w:proofErr w:type="spellEnd"/>
      <w:r w:rsidRPr="00F453A2">
        <w:rPr>
          <w:rFonts w:ascii="Trebuchet MS" w:hAnsi="Trebuchet MS" w:cs="TrebuchetMS"/>
          <w:color w:val="1F4E79" w:themeColor="accent1" w:themeShade="80"/>
          <w:lang w:val="en-US"/>
        </w:rPr>
        <w:t xml:space="preserve">: </w:t>
      </w:r>
    </w:p>
    <w:p w14:paraId="1785AFC5" w14:textId="77777777" w:rsidR="000B1103" w:rsidRPr="00F453A2" w:rsidRDefault="000B1103" w:rsidP="000B1103">
      <w:pPr>
        <w:pStyle w:val="ListParagraph"/>
        <w:numPr>
          <w:ilvl w:val="0"/>
          <w:numId w:val="42"/>
        </w:numPr>
        <w:autoSpaceDE w:val="0"/>
        <w:autoSpaceDN w:val="0"/>
        <w:adjustRightInd w:val="0"/>
        <w:ind w:left="0" w:firstLine="36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Asigurarea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condiţiilor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materiale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utilaje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echipamente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materii</w:t>
      </w:r>
      <w:proofErr w:type="spellEnd"/>
      <w:r w:rsidRPr="00F453A2">
        <w:rPr>
          <w:rFonts w:ascii="Trebuchet MS" w:hAnsi="Trebuchet MS" w:cs="TrebuchetMS"/>
          <w:color w:val="1F4E79" w:themeColor="accent1" w:themeShade="80"/>
          <w:lang w:val="en-US"/>
        </w:rPr>
        <w:t xml:space="preserve"> prime, </w:t>
      </w:r>
      <w:proofErr w:type="spellStart"/>
      <w:r w:rsidRPr="00F453A2">
        <w:rPr>
          <w:rFonts w:ascii="Trebuchet MS" w:hAnsi="Trebuchet MS" w:cs="TrebuchetMS"/>
          <w:color w:val="1F4E79" w:themeColor="accent1" w:themeShade="80"/>
          <w:lang w:val="en-US"/>
        </w:rPr>
        <w:t>materiale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consumabile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obiecte</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inventar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materiale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didactice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utilități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necesare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pentru</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practica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elevilor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asigurarea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echipamentelor</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lucru</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protecţie</w:t>
      </w:r>
      <w:proofErr w:type="spellEnd"/>
      <w:r w:rsidRPr="00F453A2">
        <w:rPr>
          <w:rFonts w:ascii="Trebuchet MS" w:hAnsi="Trebuchet MS" w:cs="TrebuchetMS"/>
          <w:color w:val="1F4E79" w:themeColor="accent1" w:themeShade="80"/>
          <w:lang w:val="en-US"/>
        </w:rPr>
        <w:t xml:space="preserve">, a </w:t>
      </w:r>
      <w:proofErr w:type="spellStart"/>
      <w:r w:rsidRPr="00F453A2">
        <w:rPr>
          <w:rFonts w:ascii="Trebuchet MS" w:hAnsi="Trebuchet MS" w:cs="TrebuchetMS"/>
          <w:color w:val="1F4E79" w:themeColor="accent1" w:themeShade="80"/>
          <w:lang w:val="en-US"/>
        </w:rPr>
        <w:t>cheltuielilor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necesare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pentru</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asigurarea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securităţii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sănătăţii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în</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muncă</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examinările</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medicină</w:t>
      </w:r>
      <w:proofErr w:type="spellEnd"/>
      <w:r w:rsidRPr="00F453A2">
        <w:rPr>
          <w:rFonts w:ascii="Trebuchet MS" w:hAnsi="Trebuchet MS" w:cs="TrebuchetMS"/>
          <w:color w:val="1F4E79" w:themeColor="accent1" w:themeShade="80"/>
          <w:lang w:val="en-US"/>
        </w:rPr>
        <w:t xml:space="preserve"> a </w:t>
      </w:r>
      <w:proofErr w:type="spellStart"/>
      <w:r w:rsidRPr="00F453A2">
        <w:rPr>
          <w:rFonts w:ascii="Trebuchet MS" w:hAnsi="Trebuchet MS" w:cs="TrebuchetMS"/>
          <w:color w:val="1F4E79" w:themeColor="accent1" w:themeShade="80"/>
          <w:lang w:val="en-US"/>
        </w:rPr>
        <w:t>muncii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analize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medicale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obligatorii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pentru</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elevi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transportul</w:t>
      </w:r>
      <w:proofErr w:type="spellEnd"/>
      <w:r w:rsidRPr="00F453A2">
        <w:rPr>
          <w:rFonts w:ascii="Trebuchet MS" w:hAnsi="Trebuchet MS" w:cs="TrebuchetMS"/>
          <w:color w:val="1F4E79" w:themeColor="accent1" w:themeShade="80"/>
          <w:lang w:val="en-US"/>
        </w:rPr>
        <w:t xml:space="preserve"> de la </w:t>
      </w:r>
      <w:proofErr w:type="spellStart"/>
      <w:r w:rsidRPr="00F453A2">
        <w:rPr>
          <w:rFonts w:ascii="Trebuchet MS" w:hAnsi="Trebuchet MS" w:cs="TrebuchetMS"/>
          <w:color w:val="1F4E79" w:themeColor="accent1" w:themeShade="80"/>
          <w:lang w:val="en-US"/>
        </w:rPr>
        <w:t>școală</w:t>
      </w:r>
      <w:proofErr w:type="spellEnd"/>
      <w:r w:rsidRPr="00F453A2">
        <w:rPr>
          <w:rFonts w:ascii="Trebuchet MS" w:hAnsi="Trebuchet MS" w:cs="TrebuchetMS"/>
          <w:color w:val="1F4E79" w:themeColor="accent1" w:themeShade="80"/>
          <w:lang w:val="en-US"/>
        </w:rPr>
        <w:t xml:space="preserve"> la </w:t>
      </w:r>
      <w:proofErr w:type="spellStart"/>
      <w:r w:rsidRPr="00F453A2">
        <w:rPr>
          <w:rFonts w:ascii="Trebuchet MS" w:hAnsi="Trebuchet MS" w:cs="TrebuchetMS"/>
          <w:color w:val="1F4E79" w:themeColor="accent1" w:themeShade="80"/>
          <w:lang w:val="en-US"/>
        </w:rPr>
        <w:t>agentul</w:t>
      </w:r>
      <w:proofErr w:type="spellEnd"/>
      <w:r w:rsidRPr="00F453A2">
        <w:rPr>
          <w:rFonts w:ascii="Trebuchet MS" w:hAnsi="Trebuchet MS" w:cs="TrebuchetMS"/>
          <w:color w:val="1F4E79" w:themeColor="accent1" w:themeShade="80"/>
          <w:lang w:val="en-US"/>
        </w:rPr>
        <w:t xml:space="preserve"> economic </w:t>
      </w:r>
      <w:proofErr w:type="spellStart"/>
      <w:r w:rsidRPr="00F453A2">
        <w:rPr>
          <w:rFonts w:ascii="Trebuchet MS" w:hAnsi="Trebuchet MS" w:cs="TrebuchetMS"/>
          <w:color w:val="1F4E79" w:themeColor="accent1" w:themeShade="80"/>
          <w:lang w:val="en-US"/>
        </w:rPr>
        <w:t>și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retur</w:t>
      </w:r>
      <w:proofErr w:type="spellEnd"/>
      <w:r w:rsidRPr="00F453A2">
        <w:rPr>
          <w:rFonts w:ascii="Trebuchet MS" w:hAnsi="Trebuchet MS" w:cs="TrebuchetMS"/>
          <w:color w:val="1F4E79" w:themeColor="accent1" w:themeShade="80"/>
          <w:lang w:val="en-US"/>
        </w:rPr>
        <w:t xml:space="preserve"> pe </w:t>
      </w:r>
      <w:proofErr w:type="spellStart"/>
      <w:r w:rsidRPr="00F453A2">
        <w:rPr>
          <w:rFonts w:ascii="Trebuchet MS" w:hAnsi="Trebuchet MS" w:cs="TrebuchetMS"/>
          <w:color w:val="1F4E79" w:themeColor="accent1" w:themeShade="80"/>
          <w:lang w:val="en-US"/>
        </w:rPr>
        <w:t>perioadele</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formare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derulate</w:t>
      </w:r>
      <w:proofErr w:type="spellEnd"/>
      <w:r w:rsidRPr="00F453A2">
        <w:rPr>
          <w:rFonts w:ascii="Trebuchet MS" w:hAnsi="Trebuchet MS" w:cs="TrebuchetMS"/>
          <w:color w:val="1F4E79" w:themeColor="accent1" w:themeShade="80"/>
          <w:lang w:val="en-US"/>
        </w:rPr>
        <w:t xml:space="preserve"> la </w:t>
      </w:r>
      <w:proofErr w:type="spellStart"/>
      <w:r w:rsidRPr="00F453A2">
        <w:rPr>
          <w:rFonts w:ascii="Trebuchet MS" w:hAnsi="Trebuchet MS" w:cs="TrebuchetMS"/>
          <w:color w:val="1F4E79" w:themeColor="accent1" w:themeShade="80"/>
          <w:lang w:val="en-US"/>
        </w:rPr>
        <w:t>operatorul</w:t>
      </w:r>
      <w:proofErr w:type="spellEnd"/>
      <w:r w:rsidRPr="00F453A2">
        <w:rPr>
          <w:rFonts w:ascii="Trebuchet MS" w:hAnsi="Trebuchet MS" w:cs="TrebuchetMS"/>
          <w:color w:val="1F4E79" w:themeColor="accent1" w:themeShade="80"/>
          <w:lang w:val="en-US"/>
        </w:rPr>
        <w:t xml:space="preserve"> economic </w:t>
      </w:r>
      <w:proofErr w:type="spellStart"/>
      <w:r w:rsidRPr="00F453A2">
        <w:rPr>
          <w:rFonts w:ascii="Trebuchet MS" w:hAnsi="Trebuchet MS" w:cs="TrebuchetMS"/>
          <w:color w:val="1F4E79" w:themeColor="accent1" w:themeShade="80"/>
          <w:lang w:val="en-US"/>
        </w:rPr>
        <w:t>și</w:t>
      </w:r>
      <w:proofErr w:type="spellEnd"/>
      <w:r w:rsidRPr="00F453A2">
        <w:rPr>
          <w:rFonts w:ascii="Trebuchet MS" w:hAnsi="Trebuchet MS" w:cs="TrebuchetMS"/>
          <w:color w:val="1F4E79" w:themeColor="accent1" w:themeShade="80"/>
          <w:lang w:val="en-US"/>
        </w:rPr>
        <w:t>/</w:t>
      </w:r>
      <w:proofErr w:type="spellStart"/>
      <w:r w:rsidRPr="00F453A2">
        <w:rPr>
          <w:rFonts w:ascii="Trebuchet MS" w:hAnsi="Trebuchet MS" w:cs="TrebuchetMS"/>
          <w:color w:val="1F4E79" w:themeColor="accent1" w:themeShade="80"/>
          <w:lang w:val="en-US"/>
        </w:rPr>
        <w:t>sau</w:t>
      </w:r>
      <w:proofErr w:type="spellEnd"/>
      <w:r w:rsidRPr="00F453A2">
        <w:rPr>
          <w:rFonts w:ascii="Trebuchet MS" w:hAnsi="Trebuchet MS" w:cs="TrebuchetMS"/>
          <w:color w:val="1F4E79" w:themeColor="accent1" w:themeShade="80"/>
          <w:lang w:val="en-US"/>
        </w:rPr>
        <w:t xml:space="preserve"> la </w:t>
      </w:r>
      <w:proofErr w:type="spellStart"/>
      <w:r w:rsidRPr="00F453A2">
        <w:rPr>
          <w:rFonts w:ascii="Trebuchet MS" w:hAnsi="Trebuchet MS" w:cs="TrebuchetMS"/>
          <w:color w:val="1F4E79" w:themeColor="accent1" w:themeShade="80"/>
          <w:lang w:val="en-US"/>
        </w:rPr>
        <w:t>unitatea</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învăţământ</w:t>
      </w:r>
      <w:proofErr w:type="spellEnd"/>
      <w:r w:rsidRPr="00F453A2">
        <w:rPr>
          <w:rFonts w:ascii="Trebuchet MS" w:hAnsi="Trebuchet MS" w:cs="TrebuchetMS"/>
          <w:color w:val="1F4E79" w:themeColor="accent1" w:themeShade="80"/>
          <w:lang w:val="en-US"/>
        </w:rPr>
        <w:t>;</w:t>
      </w:r>
    </w:p>
    <w:p w14:paraId="7EB4E25E" w14:textId="77777777" w:rsidR="000B1103" w:rsidRPr="00F453A2" w:rsidRDefault="000B1103" w:rsidP="000B1103">
      <w:pPr>
        <w:pStyle w:val="ListParagraph"/>
        <w:numPr>
          <w:ilvl w:val="0"/>
          <w:numId w:val="42"/>
        </w:numPr>
        <w:autoSpaceDE w:val="0"/>
        <w:autoSpaceDN w:val="0"/>
        <w:adjustRightInd w:val="0"/>
        <w:ind w:left="0" w:firstLine="36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lastRenderedPageBreak/>
        <w:t>Asigurarea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condiţiilor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necesare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pentru</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derularea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probelor</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admitere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pentru</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evaluările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intermediare</w:t>
      </w:r>
      <w:proofErr w:type="spellEnd"/>
      <w:r w:rsidRPr="00F453A2">
        <w:rPr>
          <w:rFonts w:ascii="Trebuchet MS" w:hAnsi="Trebuchet MS" w:cs="TrebuchetMS"/>
          <w:color w:val="1F4E79" w:themeColor="accent1" w:themeShade="80"/>
          <w:lang w:val="en-US"/>
        </w:rPr>
        <w:t xml:space="preserve"> ale </w:t>
      </w:r>
      <w:proofErr w:type="spellStart"/>
      <w:r w:rsidRPr="00F453A2">
        <w:rPr>
          <w:rFonts w:ascii="Trebuchet MS" w:hAnsi="Trebuchet MS" w:cs="TrebuchetMS"/>
          <w:color w:val="1F4E79" w:themeColor="accent1" w:themeShade="80"/>
          <w:lang w:val="en-US"/>
        </w:rPr>
        <w:t>elevilor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în</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cadrul</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pregătirii</w:t>
      </w:r>
      <w:proofErr w:type="spellEnd"/>
      <w:r w:rsidRPr="00F453A2">
        <w:rPr>
          <w:rFonts w:ascii="Trebuchet MS" w:hAnsi="Trebuchet MS" w:cs="TrebuchetMS"/>
          <w:color w:val="1F4E79" w:themeColor="accent1" w:themeShade="80"/>
          <w:lang w:val="en-US"/>
        </w:rPr>
        <w:t xml:space="preserve"> practice (</w:t>
      </w:r>
      <w:proofErr w:type="spellStart"/>
      <w:r w:rsidRPr="00F453A2">
        <w:rPr>
          <w:rFonts w:ascii="Trebuchet MS" w:hAnsi="Trebuchet MS" w:cs="TrebuchetMS"/>
          <w:color w:val="1F4E79" w:themeColor="accent1" w:themeShade="80"/>
          <w:lang w:val="en-US"/>
        </w:rPr>
        <w:t>dotări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materii</w:t>
      </w:r>
      <w:proofErr w:type="spellEnd"/>
      <w:r w:rsidRPr="00F453A2">
        <w:rPr>
          <w:rFonts w:ascii="Trebuchet MS" w:hAnsi="Trebuchet MS" w:cs="TrebuchetMS"/>
          <w:color w:val="1F4E79" w:themeColor="accent1" w:themeShade="80"/>
          <w:lang w:val="en-US"/>
        </w:rPr>
        <w:t xml:space="preserve"> prime, </w:t>
      </w:r>
      <w:proofErr w:type="spellStart"/>
      <w:r w:rsidRPr="00F453A2">
        <w:rPr>
          <w:rFonts w:ascii="Trebuchet MS" w:hAnsi="Trebuchet MS" w:cs="TrebuchetMS"/>
          <w:color w:val="1F4E79" w:themeColor="accent1" w:themeShade="80"/>
          <w:lang w:val="en-US"/>
        </w:rPr>
        <w:t>materiale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consumabile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utilităţi</w:t>
      </w:r>
      <w:proofErr w:type="spellEnd"/>
      <w:r w:rsidRPr="00F453A2">
        <w:rPr>
          <w:rFonts w:ascii="Trebuchet MS" w:hAnsi="Trebuchet MS" w:cs="TrebuchetMS"/>
          <w:color w:val="1F4E79" w:themeColor="accent1" w:themeShade="80"/>
          <w:lang w:val="en-US"/>
        </w:rPr>
        <w:t xml:space="preserve"> etc.) </w:t>
      </w:r>
      <w:proofErr w:type="spellStart"/>
      <w:r w:rsidRPr="00F453A2">
        <w:rPr>
          <w:rFonts w:ascii="Trebuchet MS" w:hAnsi="Trebuchet MS" w:cs="TrebuchetMS"/>
          <w:color w:val="1F4E79" w:themeColor="accent1" w:themeShade="80"/>
          <w:lang w:val="en-US"/>
        </w:rPr>
        <w:t>pentru</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sprijinirea</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operatorilor</w:t>
      </w:r>
      <w:proofErr w:type="spellEnd"/>
      <w:r w:rsidRPr="00F453A2">
        <w:rPr>
          <w:rFonts w:ascii="Trebuchet MS" w:hAnsi="Trebuchet MS" w:cs="TimesNewRomanPSMT"/>
          <w:color w:val="1F4E79" w:themeColor="accent1" w:themeShade="80"/>
          <w:lang w:val="en-US"/>
        </w:rPr>
        <w:t xml:space="preserve"> economici </w:t>
      </w:r>
      <w:proofErr w:type="spellStart"/>
      <w:r w:rsidRPr="00F453A2">
        <w:rPr>
          <w:rFonts w:ascii="Trebuchet MS" w:hAnsi="Trebuchet MS" w:cs="TimesNewRomanPSMT"/>
          <w:color w:val="1F4E79" w:themeColor="accent1" w:themeShade="80"/>
          <w:lang w:val="en-US"/>
        </w:rPr>
        <w:t>și</w:t>
      </w:r>
      <w:proofErr w:type="spellEnd"/>
      <w:r w:rsidRPr="00F453A2">
        <w:rPr>
          <w:rFonts w:ascii="Trebuchet MS" w:hAnsi="Trebuchet MS" w:cs="TimesNewRomanPSMT"/>
          <w:color w:val="1F4E79" w:themeColor="accent1" w:themeShade="80"/>
          <w:lang w:val="en-US"/>
        </w:rPr>
        <w:t xml:space="preserve"> a </w:t>
      </w:r>
      <w:proofErr w:type="spellStart"/>
      <w:r w:rsidRPr="00F453A2">
        <w:rPr>
          <w:rFonts w:ascii="Trebuchet MS" w:hAnsi="Trebuchet MS" w:cs="TimesNewRomanPSMT"/>
          <w:color w:val="1F4E79" w:themeColor="accent1" w:themeShade="80"/>
          <w:lang w:val="en-US"/>
        </w:rPr>
        <w:t>unităților</w:t>
      </w:r>
      <w:proofErr w:type="spellEnd"/>
      <w:r w:rsidRPr="00F453A2">
        <w:rPr>
          <w:rFonts w:ascii="Trebuchet MS" w:hAnsi="Trebuchet MS" w:cs="TimesNewRomanPSMT"/>
          <w:color w:val="1F4E79" w:themeColor="accent1" w:themeShade="80"/>
          <w:lang w:val="en-US"/>
        </w:rPr>
        <w:t xml:space="preserve"> de </w:t>
      </w:r>
      <w:proofErr w:type="spellStart"/>
      <w:r w:rsidRPr="00F453A2">
        <w:rPr>
          <w:rFonts w:ascii="Trebuchet MS" w:hAnsi="Trebuchet MS" w:cs="TimesNewRomanPSMT"/>
          <w:color w:val="1F4E79" w:themeColor="accent1" w:themeShade="80"/>
          <w:lang w:val="en-US"/>
        </w:rPr>
        <w:t>învățământ</w:t>
      </w:r>
      <w:proofErr w:type="spellEnd"/>
      <w:r w:rsidRPr="00F453A2">
        <w:rPr>
          <w:rFonts w:ascii="Trebuchet MS" w:hAnsi="Trebuchet MS" w:cs="TrebuchetMS"/>
          <w:color w:val="1F4E79" w:themeColor="accent1" w:themeShade="80"/>
          <w:lang w:val="en-US"/>
        </w:rPr>
        <w:t>;</w:t>
      </w:r>
    </w:p>
    <w:p w14:paraId="7C5D2D20" w14:textId="77777777" w:rsidR="000B1103" w:rsidRPr="00F453A2" w:rsidRDefault="000B1103" w:rsidP="000B1103">
      <w:pPr>
        <w:pStyle w:val="ListParagraph"/>
        <w:numPr>
          <w:ilvl w:val="0"/>
          <w:numId w:val="42"/>
        </w:numPr>
        <w:autoSpaceDE w:val="0"/>
        <w:autoSpaceDN w:val="0"/>
        <w:adjustRightInd w:val="0"/>
        <w:ind w:left="0" w:firstLine="360"/>
        <w:jc w:val="both"/>
        <w:rPr>
          <w:rFonts w:ascii="Trebuchet MS" w:hAnsi="Trebuchet MS" w:cs="TrebuchetMS"/>
          <w:color w:val="1F4E79" w:themeColor="accent1" w:themeShade="80"/>
          <w:lang w:val="en-US"/>
        </w:rPr>
      </w:pPr>
      <w:proofErr w:type="spellStart"/>
      <w:r w:rsidRPr="00F453A2">
        <w:rPr>
          <w:rFonts w:ascii="Trebuchet MS" w:hAnsi="Trebuchet MS" w:cs="TrebuchetMS"/>
          <w:color w:val="1F4E79" w:themeColor="accent1" w:themeShade="80"/>
          <w:lang w:val="en-US"/>
        </w:rPr>
        <w:t>Asigurarea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spaţiilor</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instruire</w:t>
      </w:r>
      <w:proofErr w:type="spellEnd"/>
      <w:r w:rsidRPr="00F453A2">
        <w:rPr>
          <w:rFonts w:ascii="Trebuchet MS" w:hAnsi="Trebuchet MS" w:cs="TrebuchetMS"/>
          <w:color w:val="1F4E79" w:themeColor="accent1" w:themeShade="80"/>
          <w:lang w:val="en-US"/>
        </w:rPr>
        <w:t xml:space="preserve"> cu </w:t>
      </w:r>
      <w:proofErr w:type="spellStart"/>
      <w:r w:rsidRPr="00F453A2">
        <w:rPr>
          <w:rFonts w:ascii="Trebuchet MS" w:hAnsi="Trebuchet MS" w:cs="TrebuchetMS"/>
          <w:color w:val="1F4E79" w:themeColor="accent1" w:themeShade="80"/>
          <w:lang w:val="en-US"/>
        </w:rPr>
        <w:t>dotările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aferente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pentru</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pregătirea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teoretică</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şi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cea</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pregătire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practică</w:t>
      </w:r>
      <w:proofErr w:type="spellEnd"/>
      <w:r w:rsidRPr="00F453A2">
        <w:rPr>
          <w:rFonts w:ascii="Trebuchet MS" w:hAnsi="Trebuchet MS" w:cs="TrebuchetMS"/>
          <w:color w:val="1F4E79" w:themeColor="accent1" w:themeShade="80"/>
          <w:lang w:val="en-US"/>
        </w:rPr>
        <w:t>.</w:t>
      </w:r>
    </w:p>
    <w:p w14:paraId="1D9923EE" w14:textId="77777777" w:rsidR="000B1103" w:rsidRPr="00F453A2" w:rsidRDefault="000B1103" w:rsidP="000B1103">
      <w:pPr>
        <w:autoSpaceDE w:val="0"/>
        <w:autoSpaceDN w:val="0"/>
        <w:adjustRightInd w:val="0"/>
        <w:ind w:firstLine="360"/>
        <w:jc w:val="both"/>
        <w:rPr>
          <w:rFonts w:ascii="Trebuchet MS" w:hAnsi="Trebuchet MS"/>
          <w:color w:val="1F4E79" w:themeColor="accent1" w:themeShade="80"/>
        </w:rPr>
      </w:pPr>
      <w:r w:rsidRPr="00F453A2">
        <w:rPr>
          <w:rFonts w:ascii="Trebuchet MS" w:hAnsi="Trebuchet MS" w:cs="TrebuchetMS"/>
          <w:color w:val="1F4E79" w:themeColor="accent1" w:themeShade="80"/>
          <w:lang w:val="en-US"/>
        </w:rPr>
        <w:t>b)</w:t>
      </w:r>
      <w:r w:rsidRPr="00F453A2">
        <w:rPr>
          <w:rFonts w:ascii="Trebuchet MS" w:hAnsi="Trebuchet MS" w:cs="TimesNewRomanPS-BoldMT"/>
          <w:b/>
          <w:bCs/>
          <w:color w:val="1F4E79" w:themeColor="accent1" w:themeShade="80"/>
          <w:lang w:val="en-US"/>
        </w:rPr>
        <w:t xml:space="preserve"> </w:t>
      </w:r>
      <w:proofErr w:type="spellStart"/>
      <w:r w:rsidRPr="00F453A2">
        <w:rPr>
          <w:rFonts w:ascii="Trebuchet MS" w:hAnsi="Trebuchet MS" w:cs="TimesNewRomanPS-BoldMT"/>
          <w:bCs/>
          <w:color w:val="1F4E79" w:themeColor="accent1" w:themeShade="80"/>
          <w:lang w:val="en-US"/>
        </w:rPr>
        <w:t>Organizarea</w:t>
      </w:r>
      <w:proofErr w:type="spellEnd"/>
      <w:r w:rsidRPr="00F453A2">
        <w:rPr>
          <w:rFonts w:ascii="Trebuchet MS" w:hAnsi="Trebuchet MS" w:cs="TimesNewRomanPS-BoldMT"/>
          <w:bCs/>
          <w:color w:val="1F4E79" w:themeColor="accent1" w:themeShade="80"/>
          <w:lang w:val="en-US"/>
        </w:rPr>
        <w:t xml:space="preserve"> </w:t>
      </w:r>
      <w:proofErr w:type="spellStart"/>
      <w:r w:rsidRPr="00F453A2">
        <w:rPr>
          <w:rFonts w:ascii="Trebuchet MS" w:hAnsi="Trebuchet MS" w:cs="TimesNewRomanPS-BoldMT"/>
          <w:bCs/>
          <w:color w:val="1F4E79" w:themeColor="accent1" w:themeShade="80"/>
          <w:lang w:val="en-US"/>
        </w:rPr>
        <w:t>examenelor</w:t>
      </w:r>
      <w:proofErr w:type="spellEnd"/>
      <w:r w:rsidRPr="00F453A2">
        <w:rPr>
          <w:rFonts w:ascii="Trebuchet MS" w:hAnsi="Trebuchet MS" w:cs="TimesNewRomanPS-BoldMT"/>
          <w:bCs/>
          <w:color w:val="1F4E79" w:themeColor="accent1" w:themeShade="80"/>
          <w:lang w:val="en-US"/>
        </w:rPr>
        <w:t xml:space="preserve"> de </w:t>
      </w:r>
      <w:proofErr w:type="spellStart"/>
      <w:r w:rsidRPr="00F453A2">
        <w:rPr>
          <w:rFonts w:ascii="Trebuchet MS" w:hAnsi="Trebuchet MS" w:cs="TimesNewRomanPS-BoldMT"/>
          <w:bCs/>
          <w:color w:val="1F4E79" w:themeColor="accent1" w:themeShade="80"/>
          <w:lang w:val="en-US"/>
        </w:rPr>
        <w:t>certificare</w:t>
      </w:r>
      <w:proofErr w:type="spellEnd"/>
      <w:r w:rsidRPr="00F453A2">
        <w:rPr>
          <w:rFonts w:ascii="Trebuchet MS" w:hAnsi="Trebuchet MS" w:cs="TimesNewRomanPS-BoldMT"/>
          <w:bCs/>
          <w:color w:val="1F4E79" w:themeColor="accent1" w:themeShade="80"/>
          <w:lang w:val="en-US"/>
        </w:rPr>
        <w:t xml:space="preserve"> a </w:t>
      </w:r>
      <w:proofErr w:type="spellStart"/>
      <w:r w:rsidRPr="00F453A2">
        <w:rPr>
          <w:rFonts w:ascii="Trebuchet MS" w:hAnsi="Trebuchet MS" w:cs="TimesNewRomanPS-BoldMT"/>
          <w:bCs/>
          <w:color w:val="1F4E79" w:themeColor="accent1" w:themeShade="80"/>
          <w:lang w:val="en-US"/>
        </w:rPr>
        <w:t>calificărilor</w:t>
      </w:r>
      <w:proofErr w:type="spellEnd"/>
      <w:r w:rsidRPr="00F453A2">
        <w:rPr>
          <w:rFonts w:ascii="Trebuchet MS" w:hAnsi="Trebuchet MS" w:cs="TimesNewRomanPS-BoldMT"/>
          <w:bCs/>
          <w:color w:val="1F4E79" w:themeColor="accent1" w:themeShade="80"/>
          <w:lang w:val="en-US"/>
        </w:rPr>
        <w:t xml:space="preserve"> </w:t>
      </w:r>
      <w:proofErr w:type="spellStart"/>
      <w:r w:rsidRPr="00F453A2">
        <w:rPr>
          <w:rFonts w:ascii="Trebuchet MS" w:hAnsi="Trebuchet MS" w:cs="TimesNewRomanPS-BoldMT"/>
          <w:bCs/>
          <w:color w:val="1F4E79" w:themeColor="accent1" w:themeShade="80"/>
          <w:lang w:val="en-US"/>
        </w:rPr>
        <w:t>profesionale</w:t>
      </w:r>
      <w:proofErr w:type="spellEnd"/>
      <w:r w:rsidRPr="00F453A2">
        <w:rPr>
          <w:rFonts w:ascii="Trebuchet MS" w:hAnsi="Trebuchet MS" w:cs="TimesNewRomanPS-BoldMT"/>
          <w:bCs/>
          <w:color w:val="1F4E79" w:themeColor="accent1" w:themeShade="80"/>
          <w:lang w:val="en-US"/>
        </w:rPr>
        <w:t xml:space="preserve"> </w:t>
      </w:r>
      <w:proofErr w:type="spellStart"/>
      <w:r w:rsidRPr="00F453A2">
        <w:rPr>
          <w:rFonts w:ascii="Trebuchet MS" w:hAnsi="Trebuchet MS" w:cs="TimesNewRomanPS-BoldMT"/>
          <w:bCs/>
          <w:color w:val="1F4E79" w:themeColor="accent1" w:themeShade="80"/>
          <w:lang w:val="en-US"/>
        </w:rPr>
        <w:t>în</w:t>
      </w:r>
      <w:proofErr w:type="spellEnd"/>
      <w:r w:rsidRPr="00F453A2">
        <w:rPr>
          <w:rFonts w:ascii="Trebuchet MS" w:hAnsi="Trebuchet MS" w:cs="TimesNewRomanPS-BoldMT"/>
          <w:bCs/>
          <w:color w:val="1F4E79" w:themeColor="accent1" w:themeShade="80"/>
          <w:lang w:val="en-US"/>
        </w:rPr>
        <w:t xml:space="preserve"> </w:t>
      </w:r>
      <w:proofErr w:type="spellStart"/>
      <w:r w:rsidRPr="00F453A2">
        <w:rPr>
          <w:rFonts w:ascii="Trebuchet MS" w:hAnsi="Trebuchet MS" w:cs="TimesNewRomanPS-BoldMT"/>
          <w:bCs/>
          <w:color w:val="1F4E79" w:themeColor="accent1" w:themeShade="80"/>
          <w:lang w:val="en-US"/>
        </w:rPr>
        <w:t>vederea</w:t>
      </w:r>
      <w:proofErr w:type="spellEnd"/>
      <w:r w:rsidRPr="00F453A2">
        <w:rPr>
          <w:rFonts w:ascii="Trebuchet MS" w:hAnsi="Trebuchet MS" w:cs="TimesNewRomanPS-BoldMT"/>
          <w:b/>
          <w:bCs/>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creșterii</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calității</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și</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relevanței</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certificărilor</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pentru</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piața</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muncii</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prin</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asigurarea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condiţiilor</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necesare</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pentru</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sprijinirea</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operatorilor</w:t>
      </w:r>
      <w:proofErr w:type="spellEnd"/>
      <w:r w:rsidRPr="00F453A2">
        <w:rPr>
          <w:rFonts w:ascii="Trebuchet MS" w:hAnsi="Trebuchet MS" w:cs="TimesNewRomanPSMT"/>
          <w:color w:val="1F4E79" w:themeColor="accent1" w:themeShade="80"/>
          <w:lang w:val="en-US"/>
        </w:rPr>
        <w:t xml:space="preserve"> economici </w:t>
      </w:r>
      <w:proofErr w:type="spellStart"/>
      <w:r w:rsidRPr="00F453A2">
        <w:rPr>
          <w:rFonts w:ascii="Trebuchet MS" w:hAnsi="Trebuchet MS" w:cs="TimesNewRomanPSMT"/>
          <w:color w:val="1F4E79" w:themeColor="accent1" w:themeShade="80"/>
          <w:lang w:val="en-US"/>
        </w:rPr>
        <w:t>și</w:t>
      </w:r>
      <w:proofErr w:type="spellEnd"/>
      <w:r w:rsidRPr="00F453A2">
        <w:rPr>
          <w:rFonts w:ascii="Trebuchet MS" w:hAnsi="Trebuchet MS" w:cs="TimesNewRomanPSMT"/>
          <w:color w:val="1F4E79" w:themeColor="accent1" w:themeShade="80"/>
          <w:lang w:val="en-US"/>
        </w:rPr>
        <w:t xml:space="preserve"> a </w:t>
      </w:r>
      <w:proofErr w:type="spellStart"/>
      <w:r w:rsidRPr="00F453A2">
        <w:rPr>
          <w:rFonts w:ascii="Trebuchet MS" w:hAnsi="Trebuchet MS" w:cs="TimesNewRomanPSMT"/>
          <w:color w:val="1F4E79" w:themeColor="accent1" w:themeShade="80"/>
          <w:lang w:val="en-US"/>
        </w:rPr>
        <w:t>unităților</w:t>
      </w:r>
      <w:proofErr w:type="spellEnd"/>
      <w:r w:rsidRPr="00F453A2">
        <w:rPr>
          <w:rFonts w:ascii="Trebuchet MS" w:hAnsi="Trebuchet MS" w:cs="TimesNewRomanPSMT"/>
          <w:color w:val="1F4E79" w:themeColor="accent1" w:themeShade="80"/>
          <w:lang w:val="en-US"/>
        </w:rPr>
        <w:t xml:space="preserve"> de </w:t>
      </w:r>
      <w:proofErr w:type="spellStart"/>
      <w:r w:rsidRPr="00F453A2">
        <w:rPr>
          <w:rFonts w:ascii="Trebuchet MS" w:hAnsi="Trebuchet MS" w:cs="TimesNewRomanPSMT"/>
          <w:color w:val="1F4E79" w:themeColor="accent1" w:themeShade="80"/>
          <w:lang w:val="en-US"/>
        </w:rPr>
        <w:t>învățământ</w:t>
      </w:r>
      <w:proofErr w:type="spellEnd"/>
      <w:r w:rsidRPr="00F453A2">
        <w:rPr>
          <w:rFonts w:ascii="Trebuchet MS" w:hAnsi="Trebuchet MS" w:cs="TimesNewRomanPSMT"/>
          <w:color w:val="1F4E79" w:themeColor="accent1" w:themeShade="80"/>
          <w:lang w:val="en-US"/>
        </w:rPr>
        <w:t xml:space="preserve"> la care se </w:t>
      </w:r>
      <w:proofErr w:type="spellStart"/>
      <w:r w:rsidRPr="00F453A2">
        <w:rPr>
          <w:rFonts w:ascii="Trebuchet MS" w:hAnsi="Trebuchet MS" w:cs="TimesNewRomanPSMT"/>
          <w:color w:val="1F4E79" w:themeColor="accent1" w:themeShade="80"/>
          <w:lang w:val="en-US"/>
        </w:rPr>
        <w:t>desfășoară</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imesNewRomanPSMT"/>
          <w:color w:val="1F4E79" w:themeColor="accent1" w:themeShade="80"/>
          <w:lang w:val="en-US"/>
        </w:rPr>
        <w:t>examenele</w:t>
      </w:r>
      <w:proofErr w:type="spellEnd"/>
      <w:r w:rsidRPr="00F453A2">
        <w:rPr>
          <w:rFonts w:ascii="Trebuchet MS" w:hAnsi="Trebuchet MS" w:cs="TimesNewRomanPSMT"/>
          <w:color w:val="1F4E79" w:themeColor="accent1" w:themeShade="80"/>
          <w:lang w:val="en-US"/>
        </w:rPr>
        <w:t xml:space="preserve"> de </w:t>
      </w:r>
      <w:proofErr w:type="spellStart"/>
      <w:r w:rsidRPr="00F453A2">
        <w:rPr>
          <w:rFonts w:ascii="Trebuchet MS" w:hAnsi="Trebuchet MS" w:cs="TimesNewRomanPSMT"/>
          <w:color w:val="1F4E79" w:themeColor="accent1" w:themeShade="80"/>
          <w:lang w:val="en-US"/>
        </w:rPr>
        <w:t>certificare</w:t>
      </w:r>
      <w:proofErr w:type="spellEnd"/>
      <w:r w:rsidRPr="00F453A2">
        <w:rPr>
          <w:rFonts w:ascii="Trebuchet MS" w:hAnsi="Trebuchet MS" w:cs="TimesNewRomanPSMT"/>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pentru</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desfășurarea</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examenelor</w:t>
      </w:r>
      <w:proofErr w:type="spellEnd"/>
      <w:r w:rsidRPr="00F453A2">
        <w:rPr>
          <w:rFonts w:ascii="Trebuchet MS" w:hAnsi="Trebuchet MS" w:cs="TrebuchetMS"/>
          <w:color w:val="1F4E79" w:themeColor="accent1" w:themeShade="80"/>
          <w:lang w:val="en-US"/>
        </w:rPr>
        <w:t xml:space="preserve"> de </w:t>
      </w:r>
      <w:proofErr w:type="spellStart"/>
      <w:r w:rsidRPr="00F453A2">
        <w:rPr>
          <w:rFonts w:ascii="Trebuchet MS" w:hAnsi="Trebuchet MS" w:cs="TrebuchetMS"/>
          <w:color w:val="1F4E79" w:themeColor="accent1" w:themeShade="80"/>
          <w:lang w:val="en-US"/>
        </w:rPr>
        <w:t>certificare</w:t>
      </w:r>
      <w:proofErr w:type="spellEnd"/>
      <w:r w:rsidRPr="00F453A2">
        <w:rPr>
          <w:rFonts w:ascii="Trebuchet MS" w:hAnsi="Trebuchet MS" w:cs="TrebuchetMS"/>
          <w:color w:val="1F4E79" w:themeColor="accent1" w:themeShade="80"/>
          <w:lang w:val="en-US"/>
        </w:rPr>
        <w:t xml:space="preserve"> a </w:t>
      </w:r>
      <w:proofErr w:type="spellStart"/>
      <w:r w:rsidRPr="00F453A2">
        <w:rPr>
          <w:rFonts w:ascii="Trebuchet MS" w:hAnsi="Trebuchet MS" w:cs="TrebuchetMS"/>
          <w:color w:val="1F4E79" w:themeColor="accent1" w:themeShade="80"/>
          <w:lang w:val="en-US"/>
        </w:rPr>
        <w:t>calificării</w:t>
      </w:r>
      <w:proofErr w:type="spellEnd"/>
      <w:r w:rsidRPr="00F453A2">
        <w:rPr>
          <w:rFonts w:ascii="Trebuchet MS" w:hAnsi="Trebuchet MS" w:cs="TrebuchetMS"/>
          <w:color w:val="1F4E79" w:themeColor="accent1" w:themeShade="80"/>
          <w:lang w:val="en-US"/>
        </w:rPr>
        <w:t xml:space="preserve"> </w:t>
      </w:r>
      <w:proofErr w:type="spellStart"/>
      <w:r w:rsidRPr="00F453A2">
        <w:rPr>
          <w:rFonts w:ascii="Trebuchet MS" w:hAnsi="Trebuchet MS" w:cs="TrebuchetMS"/>
          <w:color w:val="1F4E79" w:themeColor="accent1" w:themeShade="80"/>
          <w:lang w:val="en-US"/>
        </w:rPr>
        <w:t>profesionale</w:t>
      </w:r>
      <w:proofErr w:type="spellEnd"/>
      <w:r w:rsidRPr="00F453A2">
        <w:rPr>
          <w:rFonts w:ascii="Trebuchet MS" w:hAnsi="Trebuchet MS" w:cs="TrebuchetMS"/>
          <w:color w:val="1F4E79" w:themeColor="accent1" w:themeShade="80"/>
          <w:lang w:val="en-US"/>
        </w:rPr>
        <w:t xml:space="preserve"> ale </w:t>
      </w:r>
      <w:proofErr w:type="spellStart"/>
      <w:r w:rsidRPr="00F453A2">
        <w:rPr>
          <w:rFonts w:ascii="Trebuchet MS" w:hAnsi="Trebuchet MS" w:cs="TrebuchetMS"/>
          <w:color w:val="1F4E79" w:themeColor="accent1" w:themeShade="80"/>
          <w:lang w:val="en-US"/>
        </w:rPr>
        <w:t>elevilor</w:t>
      </w:r>
      <w:proofErr w:type="spellEnd"/>
      <w:r w:rsidRPr="00F453A2">
        <w:rPr>
          <w:rFonts w:ascii="Trebuchet MS" w:hAnsi="Trebuchet MS" w:cs="TrebuchetMS"/>
          <w:color w:val="1F4E79" w:themeColor="accent1" w:themeShade="80"/>
          <w:lang w:val="en-US"/>
        </w:rPr>
        <w:t>.</w:t>
      </w:r>
    </w:p>
    <w:p w14:paraId="44C69AAF" w14:textId="5CD590BE" w:rsidR="000B1103" w:rsidRPr="00F453A2" w:rsidRDefault="000B1103" w:rsidP="000B1103">
      <w:pPr>
        <w:autoSpaceDE w:val="0"/>
        <w:autoSpaceDN w:val="0"/>
        <w:adjustRightInd w:val="0"/>
        <w:spacing w:after="0" w:line="240" w:lineRule="auto"/>
        <w:jc w:val="both"/>
        <w:rPr>
          <w:rFonts w:ascii="Trebuchet MS" w:hAnsi="Trebuchet MS" w:cs="TrebuchetMS"/>
          <w:color w:val="1F4E79" w:themeColor="accent1" w:themeShade="80"/>
          <w:lang w:val="fr-FR"/>
        </w:rPr>
      </w:pPr>
      <w:proofErr w:type="spellStart"/>
      <w:r w:rsidRPr="00F453A2">
        <w:rPr>
          <w:rFonts w:ascii="Trebuchet MS" w:hAnsi="Trebuchet MS" w:cs="TrebuchetMS"/>
          <w:color w:val="1F4E79" w:themeColor="accent1" w:themeShade="80"/>
          <w:lang w:val="fr-FR"/>
        </w:rPr>
        <w:t>Durata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programelor</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învățare</w:t>
      </w:r>
      <w:proofErr w:type="spellEnd"/>
      <w:r w:rsidRPr="00F453A2">
        <w:rPr>
          <w:rFonts w:ascii="Trebuchet MS" w:hAnsi="Trebuchet MS" w:cs="TrebuchetMS"/>
          <w:color w:val="1F4E79" w:themeColor="accent1" w:themeShade="80"/>
          <w:lang w:val="fr-FR"/>
        </w:rPr>
        <w:t xml:space="preserve"> la </w:t>
      </w:r>
      <w:proofErr w:type="spellStart"/>
      <w:r w:rsidRPr="00F453A2">
        <w:rPr>
          <w:rFonts w:ascii="Trebuchet MS" w:hAnsi="Trebuchet MS" w:cs="TrebuchetMS"/>
          <w:color w:val="1F4E79" w:themeColor="accent1" w:themeShade="80"/>
          <w:lang w:val="fr-FR"/>
        </w:rPr>
        <w:t>locul</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muncă</w:t>
      </w:r>
      <w:proofErr w:type="spellEnd"/>
      <w:r w:rsidRPr="00F453A2">
        <w:rPr>
          <w:rFonts w:ascii="Trebuchet MS" w:hAnsi="Trebuchet MS" w:cs="TrebuchetMS"/>
          <w:color w:val="1F4E79" w:themeColor="accent1" w:themeShade="80"/>
          <w:lang w:val="fr-FR"/>
        </w:rPr>
        <w:t xml:space="preserve"> este </w:t>
      </w:r>
      <w:proofErr w:type="spellStart"/>
      <w:r w:rsidRPr="00F453A2">
        <w:rPr>
          <w:rFonts w:ascii="Trebuchet MS" w:hAnsi="Trebuchet MS" w:cs="TrebuchetMS"/>
          <w:color w:val="1F4E79" w:themeColor="accent1" w:themeShade="80"/>
          <w:lang w:val="fr-FR"/>
        </w:rPr>
        <w:t>aceea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prevăzută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planurile</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învățământ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pentru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fiecare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calificare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profesională</w:t>
      </w:r>
      <w:proofErr w:type="spellEnd"/>
      <w:r w:rsidRPr="00F453A2">
        <w:rPr>
          <w:rFonts w:ascii="Trebuchet MS" w:hAnsi="Trebuchet MS" w:cs="TrebuchetMS"/>
          <w:color w:val="1F4E79" w:themeColor="accent1" w:themeShade="80"/>
          <w:lang w:val="fr-FR"/>
        </w:rPr>
        <w:t>/</w:t>
      </w:r>
      <w:proofErr w:type="spellStart"/>
      <w:r w:rsidRPr="00F453A2">
        <w:rPr>
          <w:rFonts w:ascii="Trebuchet MS" w:hAnsi="Trebuchet MS" w:cs="TrebuchetMS"/>
          <w:color w:val="1F4E79" w:themeColor="accent1" w:themeShade="80"/>
          <w:lang w:val="fr-FR"/>
        </w:rPr>
        <w:t>specializare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conform</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metodologiilor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specifice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vederea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asigurării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consistenței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intervențiilor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finanțate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programele</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învățare</w:t>
      </w:r>
      <w:proofErr w:type="spellEnd"/>
      <w:r w:rsidRPr="00F453A2">
        <w:rPr>
          <w:rFonts w:ascii="Trebuchet MS" w:hAnsi="Trebuchet MS" w:cs="TrebuchetMS"/>
          <w:color w:val="1F4E79" w:themeColor="accent1" w:themeShade="80"/>
          <w:lang w:val="fr-FR"/>
        </w:rPr>
        <w:t xml:space="preserve"> la </w:t>
      </w:r>
      <w:proofErr w:type="spellStart"/>
      <w:r w:rsidRPr="00F453A2">
        <w:rPr>
          <w:rFonts w:ascii="Trebuchet MS" w:hAnsi="Trebuchet MS" w:cs="TrebuchetMS"/>
          <w:color w:val="1F4E79" w:themeColor="accent1" w:themeShade="80"/>
          <w:lang w:val="fr-FR"/>
        </w:rPr>
        <w:t>locul</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muncă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vizate</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propunerile</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proiecte</w:t>
      </w:r>
      <w:proofErr w:type="spellEnd"/>
      <w:r w:rsidRPr="00F453A2">
        <w:rPr>
          <w:rFonts w:ascii="Trebuchet MS" w:hAnsi="Trebuchet MS" w:cs="TrebuchetMS"/>
          <w:color w:val="1F4E79" w:themeColor="accent1" w:themeShade="80"/>
          <w:lang w:val="fr-FR"/>
        </w:rPr>
        <w:t xml:space="preserve"> vor </w:t>
      </w:r>
      <w:proofErr w:type="spellStart"/>
      <w:r w:rsidRPr="00F453A2">
        <w:rPr>
          <w:rFonts w:ascii="Trebuchet MS" w:hAnsi="Trebuchet MS" w:cs="TrebuchetMS"/>
          <w:color w:val="1F4E79" w:themeColor="accent1" w:themeShade="80"/>
          <w:lang w:val="fr-FR"/>
        </w:rPr>
        <w:t>corespunde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cel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puțin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duratei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unui</w:t>
      </w:r>
      <w:proofErr w:type="spellEnd"/>
      <w:r w:rsidRPr="00F453A2">
        <w:rPr>
          <w:rFonts w:ascii="Trebuchet MS" w:hAnsi="Trebuchet MS" w:cs="TrebuchetMS"/>
          <w:color w:val="1F4E79" w:themeColor="accent1" w:themeShade="80"/>
          <w:lang w:val="fr-FR"/>
        </w:rPr>
        <w:t xml:space="preserve"> an </w:t>
      </w:r>
      <w:proofErr w:type="spellStart"/>
      <w:r w:rsidRPr="00F453A2">
        <w:rPr>
          <w:rFonts w:ascii="Trebuchet MS" w:hAnsi="Trebuchet MS" w:cs="TrebuchetMS"/>
          <w:color w:val="1F4E79" w:themeColor="accent1" w:themeShade="80"/>
          <w:lang w:val="fr-FR"/>
        </w:rPr>
        <w:t>școlar</w:t>
      </w:r>
      <w:proofErr w:type="spellEnd"/>
      <w:r w:rsidRPr="00F453A2">
        <w:rPr>
          <w:rFonts w:ascii="Trebuchet MS" w:hAnsi="Trebuchet MS" w:cs="TrebuchetMS"/>
          <w:color w:val="1F4E79" w:themeColor="accent1" w:themeShade="80"/>
          <w:lang w:val="fr-FR"/>
        </w:rPr>
        <w:t>.</w:t>
      </w:r>
    </w:p>
    <w:p w14:paraId="0F7037DC" w14:textId="5CB5EF51" w:rsidR="00C40718" w:rsidRPr="00F453A2" w:rsidRDefault="00C40718" w:rsidP="00C40718">
      <w:pPr>
        <w:autoSpaceDE w:val="0"/>
        <w:autoSpaceDN w:val="0"/>
        <w:adjustRightInd w:val="0"/>
        <w:spacing w:after="0" w:line="240" w:lineRule="auto"/>
        <w:jc w:val="both"/>
        <w:rPr>
          <w:rFonts w:ascii="Trebuchet MS" w:hAnsi="Trebuchet MS" w:cs="TrebuchetMS"/>
          <w:color w:val="1F4E79" w:themeColor="accent1" w:themeShade="80"/>
          <w:lang w:val="fr-FR"/>
        </w:rPr>
      </w:pPr>
      <w:proofErr w:type="spellStart"/>
      <w:r w:rsidRPr="00F453A2">
        <w:rPr>
          <w:rFonts w:ascii="Trebuchet MS" w:hAnsi="Trebuchet MS" w:cs="TrebuchetMS"/>
          <w:color w:val="1F4E79" w:themeColor="accent1" w:themeShade="80"/>
          <w:lang w:val="fr-FR"/>
        </w:rPr>
        <w:t>Cheltuielile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acordate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titlu</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sprijin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pentru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pentru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crearea</w:t>
      </w:r>
      <w:proofErr w:type="spellEnd"/>
      <w:r w:rsidRPr="00F453A2">
        <w:rPr>
          <w:rFonts w:ascii="Trebuchet MS" w:hAnsi="Trebuchet MS" w:cs="TrebuchetMS"/>
          <w:color w:val="1F4E79" w:themeColor="accent1" w:themeShade="80"/>
          <w:lang w:val="fr-FR"/>
        </w:rPr>
        <w:t>/</w:t>
      </w:r>
      <w:proofErr w:type="spellStart"/>
      <w:r w:rsidRPr="00F453A2">
        <w:rPr>
          <w:rFonts w:ascii="Trebuchet MS" w:hAnsi="Trebuchet MS" w:cs="TrebuchetMS"/>
          <w:color w:val="1F4E79" w:themeColor="accent1" w:themeShade="80"/>
          <w:lang w:val="fr-FR"/>
        </w:rPr>
        <w:t>dezvoltarea</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medii</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practică</w:t>
      </w:r>
      <w:proofErr w:type="spellEnd"/>
      <w:r w:rsidRPr="00F453A2">
        <w:rPr>
          <w:rFonts w:ascii="Trebuchet MS" w:hAnsi="Trebuchet MS" w:cs="TrebuchetMS"/>
          <w:color w:val="1F4E79" w:themeColor="accent1" w:themeShade="80"/>
          <w:lang w:val="fr-FR"/>
        </w:rPr>
        <w:t xml:space="preserve"> (cum </w:t>
      </w:r>
      <w:proofErr w:type="spellStart"/>
      <w:r w:rsidRPr="00F453A2">
        <w:rPr>
          <w:rFonts w:ascii="Trebuchet MS" w:hAnsi="Trebuchet MS" w:cs="TrebuchetMS"/>
          <w:color w:val="1F4E79" w:themeColor="accent1" w:themeShade="80"/>
          <w:lang w:val="fr-FR"/>
        </w:rPr>
        <w:t>ar</w:t>
      </w:r>
      <w:proofErr w:type="spellEnd"/>
      <w:r w:rsidRPr="00F453A2">
        <w:rPr>
          <w:rFonts w:ascii="Trebuchet MS" w:hAnsi="Trebuchet MS" w:cs="TrebuchetMS"/>
          <w:color w:val="1F4E79" w:themeColor="accent1" w:themeShade="80"/>
          <w:lang w:val="fr-FR"/>
        </w:rPr>
        <w:t xml:space="preserve"> fi </w:t>
      </w:r>
      <w:proofErr w:type="spellStart"/>
      <w:r w:rsidRPr="00F453A2">
        <w:rPr>
          <w:rFonts w:ascii="Trebuchet MS" w:hAnsi="Trebuchet MS" w:cs="TrebuchetMS"/>
          <w:color w:val="1F4E79" w:themeColor="accent1" w:themeShade="80"/>
          <w:lang w:val="fr-FR"/>
        </w:rPr>
        <w:t>laboratoare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ateliere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etc</w:t>
      </w:r>
      <w:proofErr w:type="spellEnd"/>
      <w:r w:rsidRPr="00F453A2">
        <w:rPr>
          <w:rFonts w:ascii="Trebuchet MS" w:hAnsi="Trebuchet MS" w:cs="TrebuchetMS"/>
          <w:color w:val="1F4E79" w:themeColor="accent1" w:themeShade="80"/>
          <w:lang w:val="fr-FR"/>
        </w:rPr>
        <w:t xml:space="preserve">), pot fi </w:t>
      </w:r>
      <w:proofErr w:type="spellStart"/>
      <w:r w:rsidRPr="00F453A2">
        <w:rPr>
          <w:rFonts w:ascii="Trebuchet MS" w:hAnsi="Trebuchet MS" w:cs="TrebuchetMS"/>
          <w:color w:val="1F4E79" w:themeColor="accent1" w:themeShade="80"/>
          <w:lang w:val="fr-FR"/>
        </w:rPr>
        <w:t>efectuate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atât</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către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unitățile</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învățământ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cât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şi</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către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partenerii</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acest</w:t>
      </w:r>
      <w:proofErr w:type="spellEnd"/>
      <w:r w:rsidRPr="00F453A2">
        <w:rPr>
          <w:rFonts w:ascii="Trebuchet MS" w:hAnsi="Trebuchet MS" w:cs="TrebuchetMS"/>
          <w:color w:val="1F4E79" w:themeColor="accent1" w:themeShade="80"/>
          <w:lang w:val="fr-FR"/>
        </w:rPr>
        <w:t xml:space="preserve"> sens, </w:t>
      </w:r>
      <w:proofErr w:type="spellStart"/>
      <w:r w:rsidRPr="00F453A2">
        <w:rPr>
          <w:rFonts w:ascii="Trebuchet MS" w:hAnsi="Trebuchet MS" w:cs="TrebuchetMS"/>
          <w:color w:val="1F4E79" w:themeColor="accent1" w:themeShade="80"/>
          <w:lang w:val="fr-FR"/>
        </w:rPr>
        <w:t>pentru</w:t>
      </w:r>
      <w:proofErr w:type="spellEnd"/>
      <w:r w:rsidRPr="00F453A2">
        <w:rPr>
          <w:rFonts w:ascii="Trebuchet MS" w:hAnsi="Trebuchet MS" w:cs="TrebuchetMS"/>
          <w:color w:val="1F4E79" w:themeColor="accent1" w:themeShade="80"/>
          <w:lang w:val="fr-FR"/>
        </w:rPr>
        <w:t xml:space="preserve"> a </w:t>
      </w:r>
      <w:proofErr w:type="spellStart"/>
      <w:r w:rsidRPr="00F453A2">
        <w:rPr>
          <w:rFonts w:ascii="Trebuchet MS" w:hAnsi="Trebuchet MS" w:cs="TrebuchetMS"/>
          <w:color w:val="1F4E79" w:themeColor="accent1" w:themeShade="80"/>
          <w:lang w:val="fr-FR"/>
        </w:rPr>
        <w:t>evita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situațiile</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creare</w:t>
      </w:r>
      <w:proofErr w:type="spellEnd"/>
      <w:r w:rsidRPr="00F453A2">
        <w:rPr>
          <w:rFonts w:ascii="Trebuchet MS" w:hAnsi="Trebuchet MS" w:cs="TrebuchetMS"/>
          <w:color w:val="1F4E79" w:themeColor="accent1" w:themeShade="80"/>
          <w:lang w:val="fr-FR"/>
        </w:rPr>
        <w:t xml:space="preserve"> a </w:t>
      </w:r>
      <w:proofErr w:type="spellStart"/>
      <w:r w:rsidRPr="00F453A2">
        <w:rPr>
          <w:rFonts w:ascii="Trebuchet MS" w:hAnsi="Trebuchet MS" w:cs="TrebuchetMS"/>
          <w:color w:val="1F4E79" w:themeColor="accent1" w:themeShade="80"/>
          <w:lang w:val="fr-FR"/>
        </w:rPr>
        <w:t>unui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avantaj</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economic</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beneficiul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partenerilor</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utilizarea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echipamentelor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achiziționate</w:t>
      </w:r>
      <w:proofErr w:type="spellEnd"/>
      <w:r w:rsidRPr="00F453A2">
        <w:rPr>
          <w:rFonts w:ascii="Trebuchet MS" w:hAnsi="Trebuchet MS" w:cs="TrebuchetMS"/>
          <w:color w:val="1F4E79" w:themeColor="accent1" w:themeShade="80"/>
          <w:lang w:val="fr-FR"/>
        </w:rPr>
        <w:t xml:space="preserve">, este </w:t>
      </w:r>
      <w:proofErr w:type="spellStart"/>
      <w:r w:rsidRPr="00F453A2">
        <w:rPr>
          <w:rFonts w:ascii="Trebuchet MS" w:hAnsi="Trebuchet MS" w:cs="TrebuchetMS"/>
          <w:color w:val="1F4E79" w:themeColor="accent1" w:themeShade="80"/>
          <w:lang w:val="fr-FR"/>
        </w:rPr>
        <w:t>necesar</w:t>
      </w:r>
      <w:proofErr w:type="spellEnd"/>
      <w:r w:rsidRPr="00F453A2">
        <w:rPr>
          <w:rFonts w:ascii="Trebuchet MS" w:hAnsi="Trebuchet MS" w:cs="TrebuchetMS"/>
          <w:color w:val="1F4E79" w:themeColor="accent1" w:themeShade="80"/>
          <w:lang w:val="fr-FR"/>
        </w:rPr>
        <w:t xml:space="preserve"> </w:t>
      </w:r>
      <w:proofErr w:type="gramStart"/>
      <w:r w:rsidRPr="00F453A2">
        <w:rPr>
          <w:rFonts w:ascii="Trebuchet MS" w:hAnsi="Trebuchet MS" w:cs="TrebuchetMS"/>
          <w:color w:val="1F4E79" w:themeColor="accent1" w:themeShade="80"/>
          <w:lang w:val="fr-FR"/>
        </w:rPr>
        <w:t>ca</w:t>
      </w:r>
      <w:proofErr w:type="gram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activele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achiziționate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programul</w:t>
      </w:r>
      <w:proofErr w:type="spellEnd"/>
      <w:r w:rsidRPr="00F453A2">
        <w:rPr>
          <w:rFonts w:ascii="Trebuchet MS" w:hAnsi="Trebuchet MS" w:cs="TrebuchetMS"/>
          <w:color w:val="1F4E79" w:themeColor="accent1" w:themeShade="80"/>
          <w:lang w:val="fr-FR"/>
        </w:rPr>
        <w:t xml:space="preserve"> P</w:t>
      </w:r>
      <w:r w:rsidR="00FE1B89" w:rsidRPr="00F453A2">
        <w:rPr>
          <w:rFonts w:ascii="Trebuchet MS" w:hAnsi="Trebuchet MS" w:cs="TrebuchetMS"/>
          <w:color w:val="1F4E79" w:themeColor="accent1" w:themeShade="80"/>
          <w:lang w:val="fr-FR"/>
        </w:rPr>
        <w:t>EO</w:t>
      </w:r>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destinate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asigurării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dotărilor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pentru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realizarea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stagiilor</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să</w:t>
      </w:r>
      <w:proofErr w:type="spellEnd"/>
      <w:r w:rsidRPr="00F453A2">
        <w:rPr>
          <w:rFonts w:ascii="Trebuchet MS" w:hAnsi="Trebuchet MS" w:cs="TrebuchetMS"/>
          <w:color w:val="1F4E79" w:themeColor="accent1" w:themeShade="80"/>
          <w:lang w:val="fr-FR"/>
        </w:rPr>
        <w:t xml:space="preserve"> nu fie </w:t>
      </w:r>
      <w:proofErr w:type="spellStart"/>
      <w:r w:rsidRPr="00F453A2">
        <w:rPr>
          <w:rFonts w:ascii="Trebuchet MS" w:hAnsi="Trebuchet MS" w:cs="TrebuchetMS"/>
          <w:color w:val="1F4E79" w:themeColor="accent1" w:themeShade="80"/>
          <w:lang w:val="fr-FR"/>
        </w:rPr>
        <w:t>utilizate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perioada</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viață</w:t>
      </w:r>
      <w:proofErr w:type="spellEnd"/>
      <w:r w:rsidRPr="00F453A2">
        <w:rPr>
          <w:rFonts w:ascii="Trebuchet MS" w:hAnsi="Trebuchet MS" w:cs="TrebuchetMS"/>
          <w:color w:val="1F4E79" w:themeColor="accent1" w:themeShade="80"/>
          <w:lang w:val="fr-FR"/>
        </w:rPr>
        <w:t xml:space="preserve"> a </w:t>
      </w:r>
      <w:proofErr w:type="spellStart"/>
      <w:r w:rsidRPr="00F453A2">
        <w:rPr>
          <w:rFonts w:ascii="Trebuchet MS" w:hAnsi="Trebuchet MS" w:cs="TrebuchetMS"/>
          <w:color w:val="1F4E79" w:themeColor="accent1" w:themeShade="80"/>
          <w:lang w:val="fr-FR"/>
        </w:rPr>
        <w:t>acestora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activități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economice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fiind</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organizate</w:t>
      </w:r>
      <w:proofErr w:type="spellEnd"/>
      <w:r w:rsidRPr="00F453A2">
        <w:rPr>
          <w:rFonts w:ascii="Trebuchet MS" w:hAnsi="Trebuchet MS" w:cs="TrebuchetMS"/>
          <w:color w:val="1F4E79" w:themeColor="accent1" w:themeShade="80"/>
          <w:lang w:val="fr-FR"/>
        </w:rPr>
        <w:t xml:space="preserve"> distinct de </w:t>
      </w:r>
      <w:proofErr w:type="spellStart"/>
      <w:r w:rsidRPr="00F453A2">
        <w:rPr>
          <w:rFonts w:ascii="Trebuchet MS" w:hAnsi="Trebuchet MS" w:cs="TrebuchetMS"/>
          <w:color w:val="1F4E79" w:themeColor="accent1" w:themeShade="80"/>
          <w:lang w:val="fr-FR"/>
        </w:rPr>
        <w:t>fluxurile</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producție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Totodată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dată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fiind</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discrepanța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între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durata</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viață</w:t>
      </w:r>
      <w:proofErr w:type="spellEnd"/>
      <w:r w:rsidRPr="00F453A2">
        <w:rPr>
          <w:rFonts w:ascii="Trebuchet MS" w:hAnsi="Trebuchet MS" w:cs="TrebuchetMS"/>
          <w:color w:val="1F4E79" w:themeColor="accent1" w:themeShade="80"/>
          <w:lang w:val="fr-FR"/>
        </w:rPr>
        <w:t xml:space="preserve"> a </w:t>
      </w:r>
      <w:proofErr w:type="spellStart"/>
      <w:r w:rsidRPr="00F453A2">
        <w:rPr>
          <w:rFonts w:ascii="Trebuchet MS" w:hAnsi="Trebuchet MS" w:cs="TrebuchetMS"/>
          <w:color w:val="1F4E79" w:themeColor="accent1" w:themeShade="80"/>
          <w:lang w:val="fr-FR"/>
        </w:rPr>
        <w:t>dotărilor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achiziționate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proiectul</w:t>
      </w:r>
      <w:proofErr w:type="spellEnd"/>
      <w:r w:rsidRPr="00F453A2">
        <w:rPr>
          <w:rFonts w:ascii="Trebuchet MS" w:hAnsi="Trebuchet MS" w:cs="TrebuchetMS"/>
          <w:color w:val="1F4E79" w:themeColor="accent1" w:themeShade="80"/>
          <w:lang w:val="fr-FR"/>
        </w:rPr>
        <w:t xml:space="preserve"> </w:t>
      </w:r>
      <w:r w:rsidR="00FE1B89" w:rsidRPr="00F453A2">
        <w:rPr>
          <w:rFonts w:ascii="Trebuchet MS" w:hAnsi="Trebuchet MS" w:cs="TrebuchetMS"/>
          <w:color w:val="1F4E79" w:themeColor="accent1" w:themeShade="80"/>
          <w:lang w:val="fr-FR"/>
        </w:rPr>
        <w:t>PEO</w:t>
      </w:r>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perioada</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implementare</w:t>
      </w:r>
      <w:proofErr w:type="spellEnd"/>
      <w:r w:rsidRPr="00F453A2">
        <w:rPr>
          <w:rFonts w:ascii="Trebuchet MS" w:hAnsi="Trebuchet MS" w:cs="TrebuchetMS"/>
          <w:color w:val="1F4E79" w:themeColor="accent1" w:themeShade="80"/>
          <w:lang w:val="fr-FR"/>
        </w:rPr>
        <w:t xml:space="preserve"> a </w:t>
      </w:r>
      <w:proofErr w:type="spellStart"/>
      <w:r w:rsidRPr="00F453A2">
        <w:rPr>
          <w:rFonts w:ascii="Trebuchet MS" w:hAnsi="Trebuchet MS" w:cs="TrebuchetMS"/>
          <w:color w:val="1F4E79" w:themeColor="accent1" w:themeShade="80"/>
          <w:lang w:val="fr-FR"/>
        </w:rPr>
        <w:t>proiectului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baza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căruia</w:t>
      </w:r>
      <w:proofErr w:type="spellEnd"/>
      <w:r w:rsidRPr="00F453A2">
        <w:rPr>
          <w:rFonts w:ascii="Trebuchet MS" w:hAnsi="Trebuchet MS" w:cs="TrebuchetMS"/>
          <w:color w:val="1F4E79" w:themeColor="accent1" w:themeShade="80"/>
          <w:lang w:val="fr-FR"/>
        </w:rPr>
        <w:t xml:space="preserve"> se </w:t>
      </w:r>
      <w:proofErr w:type="spellStart"/>
      <w:r w:rsidRPr="00F453A2">
        <w:rPr>
          <w:rFonts w:ascii="Trebuchet MS" w:hAnsi="Trebuchet MS" w:cs="TrebuchetMS"/>
          <w:color w:val="1F4E79" w:themeColor="accent1" w:themeShade="80"/>
          <w:lang w:val="fr-FR"/>
        </w:rPr>
        <w:t>obține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finanțarea</w:t>
      </w:r>
      <w:proofErr w:type="spellEnd"/>
      <w:r w:rsidRPr="00F453A2">
        <w:rPr>
          <w:rFonts w:ascii="Trebuchet MS" w:hAnsi="Trebuchet MS" w:cs="TrebuchetMS"/>
          <w:color w:val="1F4E79" w:themeColor="accent1" w:themeShade="80"/>
          <w:lang w:val="fr-FR"/>
        </w:rPr>
        <w:t xml:space="preserve">, se </w:t>
      </w:r>
      <w:proofErr w:type="spellStart"/>
      <w:r w:rsidRPr="00F453A2">
        <w:rPr>
          <w:rFonts w:ascii="Trebuchet MS" w:hAnsi="Trebuchet MS" w:cs="TrebuchetMS"/>
          <w:color w:val="1F4E79" w:themeColor="accent1" w:themeShade="80"/>
          <w:lang w:val="fr-FR"/>
        </w:rPr>
        <w:t>menține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obligația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partenerilor</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practică</w:t>
      </w:r>
      <w:proofErr w:type="spellEnd"/>
      <w:r w:rsidRPr="00F453A2">
        <w:rPr>
          <w:rFonts w:ascii="Trebuchet MS" w:hAnsi="Trebuchet MS" w:cs="TrebuchetMS"/>
          <w:color w:val="1F4E79" w:themeColor="accent1" w:themeShade="80"/>
          <w:lang w:val="fr-FR"/>
        </w:rPr>
        <w:t xml:space="preserve"> </w:t>
      </w:r>
      <w:proofErr w:type="gramStart"/>
      <w:r w:rsidRPr="00F453A2">
        <w:rPr>
          <w:rFonts w:ascii="Trebuchet MS" w:hAnsi="Trebuchet MS" w:cs="TrebuchetMS"/>
          <w:color w:val="1F4E79" w:themeColor="accent1" w:themeShade="80"/>
          <w:lang w:val="fr-FR"/>
        </w:rPr>
        <w:t>de a</w:t>
      </w:r>
      <w:proofErr w:type="gram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realiza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stagii</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pentru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elevi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toată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perioada</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viață</w:t>
      </w:r>
      <w:proofErr w:type="spellEnd"/>
      <w:r w:rsidRPr="00F453A2">
        <w:rPr>
          <w:rFonts w:ascii="Trebuchet MS" w:hAnsi="Trebuchet MS" w:cs="TrebuchetMS"/>
          <w:color w:val="1F4E79" w:themeColor="accent1" w:themeShade="80"/>
          <w:lang w:val="fr-FR"/>
        </w:rPr>
        <w:t xml:space="preserve"> a </w:t>
      </w:r>
      <w:proofErr w:type="spellStart"/>
      <w:r w:rsidRPr="00F453A2">
        <w:rPr>
          <w:rFonts w:ascii="Trebuchet MS" w:hAnsi="Trebuchet MS" w:cs="TrebuchetMS"/>
          <w:color w:val="1F4E79" w:themeColor="accent1" w:themeShade="80"/>
          <w:lang w:val="fr-FR"/>
        </w:rPr>
        <w:t>utilajelor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mașinilor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echipamentelor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fără</w:t>
      </w:r>
      <w:proofErr w:type="spellEnd"/>
      <w:r w:rsidRPr="00F453A2">
        <w:rPr>
          <w:rFonts w:ascii="Trebuchet MS" w:hAnsi="Trebuchet MS" w:cs="TrebuchetMS"/>
          <w:color w:val="1F4E79" w:themeColor="accent1" w:themeShade="80"/>
          <w:lang w:val="fr-FR"/>
        </w:rPr>
        <w:t xml:space="preserve"> a se limita la </w:t>
      </w:r>
      <w:proofErr w:type="spellStart"/>
      <w:r w:rsidRPr="00F453A2">
        <w:rPr>
          <w:rFonts w:ascii="Trebuchet MS" w:hAnsi="Trebuchet MS" w:cs="TrebuchetMS"/>
          <w:color w:val="1F4E79" w:themeColor="accent1" w:themeShade="80"/>
          <w:lang w:val="fr-FR"/>
        </w:rPr>
        <w:t>perioada</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implementare</w:t>
      </w:r>
      <w:proofErr w:type="spellEnd"/>
      <w:r w:rsidRPr="00F453A2">
        <w:rPr>
          <w:rFonts w:ascii="Trebuchet MS" w:hAnsi="Trebuchet MS" w:cs="TrebuchetMS"/>
          <w:color w:val="1F4E79" w:themeColor="accent1" w:themeShade="80"/>
          <w:lang w:val="fr-FR"/>
        </w:rPr>
        <w:t xml:space="preserve"> a </w:t>
      </w:r>
      <w:proofErr w:type="spellStart"/>
      <w:r w:rsidRPr="00F453A2">
        <w:rPr>
          <w:rFonts w:ascii="Trebuchet MS" w:hAnsi="Trebuchet MS" w:cs="TrebuchetMS"/>
          <w:color w:val="1F4E79" w:themeColor="accent1" w:themeShade="80"/>
          <w:lang w:val="fr-FR"/>
        </w:rPr>
        <w:t>proiectului</w:t>
      </w:r>
      <w:proofErr w:type="spellEnd"/>
      <w:r w:rsidRPr="00F453A2">
        <w:rPr>
          <w:rFonts w:ascii="Trebuchet MS" w:hAnsi="Trebuchet MS" w:cs="TrebuchetMS"/>
          <w:color w:val="1F4E79" w:themeColor="accent1" w:themeShade="80"/>
          <w:lang w:val="fr-FR"/>
        </w:rPr>
        <w:t xml:space="preserve">. </w:t>
      </w:r>
    </w:p>
    <w:p w14:paraId="5F1BA845" w14:textId="77777777" w:rsidR="00C40718" w:rsidRPr="00F453A2" w:rsidRDefault="00C40718" w:rsidP="00C40718">
      <w:pPr>
        <w:autoSpaceDE w:val="0"/>
        <w:autoSpaceDN w:val="0"/>
        <w:adjustRightInd w:val="0"/>
        <w:spacing w:after="0" w:line="240" w:lineRule="auto"/>
        <w:jc w:val="both"/>
        <w:rPr>
          <w:rFonts w:ascii="Trebuchet MS" w:hAnsi="Trebuchet MS" w:cs="TrebuchetMS"/>
          <w:color w:val="1F4E79" w:themeColor="accent1" w:themeShade="80"/>
          <w:lang w:val="fr-FR"/>
        </w:rPr>
      </w:pPr>
      <w:proofErr w:type="spellStart"/>
      <w:r w:rsidRPr="00F453A2">
        <w:rPr>
          <w:rFonts w:ascii="Trebuchet MS" w:hAnsi="Trebuchet MS" w:cs="TrebuchetMS"/>
          <w:color w:val="1F4E79" w:themeColor="accent1" w:themeShade="80"/>
          <w:lang w:val="fr-FR"/>
        </w:rPr>
        <w:t>Dacă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urma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folosirii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utilajelor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mașinilor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echipamentelor</w:t>
      </w:r>
      <w:proofErr w:type="spellEnd"/>
      <w:r w:rsidRPr="00F453A2">
        <w:rPr>
          <w:rFonts w:ascii="Trebuchet MS" w:hAnsi="Trebuchet MS" w:cs="TrebuchetMS"/>
          <w:color w:val="1F4E79" w:themeColor="accent1" w:themeShade="80"/>
          <w:lang w:val="fr-FR"/>
        </w:rPr>
        <w:t xml:space="preserve"> se </w:t>
      </w:r>
      <w:proofErr w:type="spellStart"/>
      <w:r w:rsidRPr="00F453A2">
        <w:rPr>
          <w:rFonts w:ascii="Trebuchet MS" w:hAnsi="Trebuchet MS" w:cs="TrebuchetMS"/>
          <w:color w:val="1F4E79" w:themeColor="accent1" w:themeShade="80"/>
          <w:lang w:val="fr-FR"/>
        </w:rPr>
        <w:t>obțin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produse</w:t>
      </w:r>
      <w:proofErr w:type="spellEnd"/>
      <w:r w:rsidRPr="00F453A2">
        <w:rPr>
          <w:rFonts w:ascii="Trebuchet MS" w:hAnsi="Trebuchet MS" w:cs="TrebuchetMS"/>
          <w:color w:val="1F4E79" w:themeColor="accent1" w:themeShade="80"/>
          <w:lang w:val="fr-FR"/>
        </w:rPr>
        <w:t xml:space="preserve"> ce pot fi </w:t>
      </w:r>
      <w:proofErr w:type="spellStart"/>
      <w:r w:rsidRPr="00F453A2">
        <w:rPr>
          <w:rFonts w:ascii="Trebuchet MS" w:hAnsi="Trebuchet MS" w:cs="TrebuchetMS"/>
          <w:color w:val="1F4E79" w:themeColor="accent1" w:themeShade="80"/>
          <w:lang w:val="fr-FR"/>
        </w:rPr>
        <w:t>valorificate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economic</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sumele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obtinute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valorificarea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trebuie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să</w:t>
      </w:r>
      <w:proofErr w:type="spellEnd"/>
      <w:r w:rsidRPr="00F453A2">
        <w:rPr>
          <w:rFonts w:ascii="Trebuchet MS" w:hAnsi="Trebuchet MS" w:cs="TrebuchetMS"/>
          <w:color w:val="1F4E79" w:themeColor="accent1" w:themeShade="80"/>
          <w:lang w:val="fr-FR"/>
        </w:rPr>
        <w:t xml:space="preserve"> fie </w:t>
      </w:r>
      <w:proofErr w:type="spellStart"/>
      <w:r w:rsidRPr="00F453A2">
        <w:rPr>
          <w:rFonts w:ascii="Trebuchet MS" w:hAnsi="Trebuchet MS" w:cs="TrebuchetMS"/>
          <w:color w:val="1F4E79" w:themeColor="accent1" w:themeShade="80"/>
          <w:lang w:val="fr-FR"/>
        </w:rPr>
        <w:t>evidențiate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contabilitatea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proiectului</w:t>
      </w:r>
      <w:proofErr w:type="spellEnd"/>
      <w:r w:rsidRPr="00F453A2">
        <w:rPr>
          <w:rFonts w:ascii="Trebuchet MS" w:hAnsi="Trebuchet MS" w:cs="TrebuchetMS"/>
          <w:color w:val="1F4E79" w:themeColor="accent1" w:themeShade="80"/>
          <w:lang w:val="fr-FR"/>
        </w:rPr>
        <w:t xml:space="preserve">. </w:t>
      </w:r>
    </w:p>
    <w:p w14:paraId="431350FF" w14:textId="77777777" w:rsidR="00C40718" w:rsidRPr="00F453A2" w:rsidRDefault="00C40718" w:rsidP="00C40718">
      <w:pPr>
        <w:autoSpaceDE w:val="0"/>
        <w:autoSpaceDN w:val="0"/>
        <w:adjustRightInd w:val="0"/>
        <w:spacing w:after="0" w:line="240" w:lineRule="auto"/>
        <w:jc w:val="both"/>
        <w:rPr>
          <w:rFonts w:ascii="Trebuchet MS" w:hAnsi="Trebuchet MS" w:cs="TrebuchetMS"/>
          <w:color w:val="1F4E79" w:themeColor="accent1" w:themeShade="80"/>
          <w:lang w:val="fr-FR"/>
        </w:rPr>
      </w:pPr>
      <w:proofErr w:type="spellStart"/>
      <w:r w:rsidRPr="00F453A2">
        <w:rPr>
          <w:rFonts w:ascii="Trebuchet MS" w:hAnsi="Trebuchet MS" w:cs="TrebuchetMS"/>
          <w:color w:val="1F4E79" w:themeColor="accent1" w:themeShade="80"/>
          <w:lang w:val="fr-FR"/>
        </w:rPr>
        <w:t>Realizarea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stagiilor</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practică</w:t>
      </w:r>
      <w:proofErr w:type="spellEnd"/>
      <w:r w:rsidRPr="00F453A2">
        <w:rPr>
          <w:rFonts w:ascii="Trebuchet MS" w:hAnsi="Trebuchet MS" w:cs="TrebuchetMS"/>
          <w:color w:val="1F4E79" w:themeColor="accent1" w:themeShade="80"/>
          <w:lang w:val="fr-FR"/>
        </w:rPr>
        <w:t xml:space="preserve"> nu </w:t>
      </w:r>
      <w:proofErr w:type="spellStart"/>
      <w:r w:rsidRPr="00F453A2">
        <w:rPr>
          <w:rFonts w:ascii="Trebuchet MS" w:hAnsi="Trebuchet MS" w:cs="TrebuchetMS"/>
          <w:color w:val="1F4E79" w:themeColor="accent1" w:themeShade="80"/>
          <w:lang w:val="fr-FR"/>
        </w:rPr>
        <w:t>trebuie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să</w:t>
      </w:r>
      <w:proofErr w:type="spellEnd"/>
      <w:r w:rsidRPr="00F453A2">
        <w:rPr>
          <w:rFonts w:ascii="Trebuchet MS" w:hAnsi="Trebuchet MS" w:cs="TrebuchetMS"/>
          <w:color w:val="1F4E79" w:themeColor="accent1" w:themeShade="80"/>
          <w:lang w:val="fr-FR"/>
        </w:rPr>
        <w:t xml:space="preserve"> fie </w:t>
      </w:r>
      <w:proofErr w:type="spellStart"/>
      <w:r w:rsidRPr="00F453A2">
        <w:rPr>
          <w:rFonts w:ascii="Trebuchet MS" w:hAnsi="Trebuchet MS" w:cs="TrebuchetMS"/>
          <w:color w:val="1F4E79" w:themeColor="accent1" w:themeShade="80"/>
          <w:lang w:val="fr-FR"/>
        </w:rPr>
        <w:t>condiționată</w:t>
      </w:r>
      <w:proofErr w:type="spellEnd"/>
      <w:r w:rsidRPr="00F453A2">
        <w:rPr>
          <w:rFonts w:ascii="Trebuchet MS" w:hAnsi="Trebuchet MS" w:cs="TrebuchetMS"/>
          <w:color w:val="1F4E79" w:themeColor="accent1" w:themeShade="80"/>
          <w:lang w:val="fr-FR"/>
        </w:rPr>
        <w:t xml:space="preserve"> </w:t>
      </w:r>
      <w:proofErr w:type="gramStart"/>
      <w:r w:rsidRPr="00F453A2">
        <w:rPr>
          <w:rFonts w:ascii="Trebuchet MS" w:hAnsi="Trebuchet MS" w:cs="TrebuchetMS"/>
          <w:color w:val="1F4E79" w:themeColor="accent1" w:themeShade="80"/>
          <w:lang w:val="fr-FR"/>
        </w:rPr>
        <w:t>de un</w:t>
      </w:r>
      <w:proofErr w:type="gram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angajament</w:t>
      </w:r>
      <w:proofErr w:type="spellEnd"/>
      <w:r w:rsidRPr="00F453A2">
        <w:rPr>
          <w:rFonts w:ascii="Trebuchet MS" w:hAnsi="Trebuchet MS" w:cs="TrebuchetMS"/>
          <w:color w:val="1F4E79" w:themeColor="accent1" w:themeShade="80"/>
          <w:lang w:val="fr-FR"/>
        </w:rPr>
        <w:t xml:space="preserve"> al </w:t>
      </w:r>
      <w:proofErr w:type="spellStart"/>
      <w:r w:rsidRPr="00F453A2">
        <w:rPr>
          <w:rFonts w:ascii="Trebuchet MS" w:hAnsi="Trebuchet MS" w:cs="TrebuchetMS"/>
          <w:color w:val="1F4E79" w:themeColor="accent1" w:themeShade="80"/>
          <w:lang w:val="fr-FR"/>
        </w:rPr>
        <w:t>elevului</w:t>
      </w:r>
      <w:proofErr w:type="spellEnd"/>
      <w:r w:rsidRPr="00F453A2">
        <w:rPr>
          <w:rFonts w:ascii="Trebuchet MS" w:hAnsi="Trebuchet MS" w:cs="TrebuchetMS"/>
          <w:color w:val="1F4E79" w:themeColor="accent1" w:themeShade="80"/>
          <w:lang w:val="fr-FR"/>
        </w:rPr>
        <w:t xml:space="preserve"> de a se </w:t>
      </w:r>
      <w:proofErr w:type="spellStart"/>
      <w:r w:rsidRPr="00F453A2">
        <w:rPr>
          <w:rFonts w:ascii="Trebuchet MS" w:hAnsi="Trebuchet MS" w:cs="TrebuchetMS"/>
          <w:color w:val="1F4E79" w:themeColor="accent1" w:themeShade="80"/>
          <w:lang w:val="fr-FR"/>
        </w:rPr>
        <w:t>angaja</w:t>
      </w:r>
      <w:proofErr w:type="spellEnd"/>
      <w:r w:rsidRPr="00F453A2">
        <w:rPr>
          <w:rFonts w:ascii="Trebuchet MS" w:hAnsi="Trebuchet MS" w:cs="TrebuchetMS"/>
          <w:color w:val="1F4E79" w:themeColor="accent1" w:themeShade="80"/>
          <w:lang w:val="fr-FR"/>
        </w:rPr>
        <w:t xml:space="preserve"> la </w:t>
      </w:r>
      <w:proofErr w:type="spellStart"/>
      <w:r w:rsidRPr="00F453A2">
        <w:rPr>
          <w:rFonts w:ascii="Trebuchet MS" w:hAnsi="Trebuchet MS" w:cs="TrebuchetMS"/>
          <w:color w:val="1F4E79" w:themeColor="accent1" w:themeShade="80"/>
          <w:lang w:val="fr-FR"/>
        </w:rPr>
        <w:t>partenerul</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practică</w:t>
      </w:r>
      <w:proofErr w:type="spellEnd"/>
      <w:r w:rsidRPr="00F453A2">
        <w:rPr>
          <w:rFonts w:ascii="Trebuchet MS" w:hAnsi="Trebuchet MS" w:cs="TrebuchetMS"/>
          <w:color w:val="1F4E79" w:themeColor="accent1" w:themeShade="80"/>
          <w:lang w:val="fr-FR"/>
        </w:rPr>
        <w:t>.</w:t>
      </w:r>
    </w:p>
    <w:p w14:paraId="34E2518A" w14:textId="57171469" w:rsidR="00C40718" w:rsidRPr="00F453A2" w:rsidRDefault="00C40718" w:rsidP="00C40718">
      <w:pPr>
        <w:autoSpaceDE w:val="0"/>
        <w:autoSpaceDN w:val="0"/>
        <w:adjustRightInd w:val="0"/>
        <w:spacing w:after="0" w:line="240" w:lineRule="auto"/>
        <w:jc w:val="both"/>
        <w:rPr>
          <w:rFonts w:ascii="Trebuchet MS" w:hAnsi="Trebuchet MS" w:cs="TrebuchetMS"/>
          <w:color w:val="1F4E79" w:themeColor="accent1" w:themeShade="80"/>
          <w:lang w:val="fr-FR"/>
        </w:rPr>
      </w:pP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acest</w:t>
      </w:r>
      <w:proofErr w:type="spellEnd"/>
      <w:r w:rsidRPr="00F453A2">
        <w:rPr>
          <w:rFonts w:ascii="Trebuchet MS" w:hAnsi="Trebuchet MS" w:cs="TrebuchetMS"/>
          <w:color w:val="1F4E79" w:themeColor="accent1" w:themeShade="80"/>
          <w:lang w:val="fr-FR"/>
        </w:rPr>
        <w:t xml:space="preserve"> sens, in </w:t>
      </w:r>
      <w:proofErr w:type="spellStart"/>
      <w:r w:rsidRPr="00F453A2">
        <w:rPr>
          <w:rFonts w:ascii="Trebuchet MS" w:hAnsi="Trebuchet MS" w:cs="TrebuchetMS"/>
          <w:color w:val="1F4E79" w:themeColor="accent1" w:themeShade="80"/>
          <w:lang w:val="fr-FR"/>
        </w:rPr>
        <w:t>cererea</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finantare</w:t>
      </w:r>
      <w:proofErr w:type="spellEnd"/>
      <w:r w:rsidRPr="00F453A2">
        <w:rPr>
          <w:rFonts w:ascii="Trebuchet MS" w:hAnsi="Trebuchet MS" w:cs="TrebuchetMS"/>
          <w:color w:val="1F4E79" w:themeColor="accent1" w:themeShade="80"/>
          <w:lang w:val="fr-FR"/>
        </w:rPr>
        <w:t xml:space="preserve"> se va </w:t>
      </w:r>
      <w:proofErr w:type="spellStart"/>
      <w:r w:rsidRPr="00F453A2">
        <w:rPr>
          <w:rFonts w:ascii="Trebuchet MS" w:hAnsi="Trebuchet MS" w:cs="TrebuchetMS"/>
          <w:color w:val="1F4E79" w:themeColor="accent1" w:themeShade="80"/>
          <w:lang w:val="fr-FR"/>
        </w:rPr>
        <w:t>mentiona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cazul</w:t>
      </w:r>
      <w:proofErr w:type="spellEnd"/>
      <w:r w:rsidRPr="00F453A2">
        <w:rPr>
          <w:rFonts w:ascii="Trebuchet MS" w:hAnsi="Trebuchet MS" w:cs="TrebuchetMS"/>
          <w:color w:val="1F4E79" w:themeColor="accent1" w:themeShade="80"/>
          <w:lang w:val="fr-FR"/>
        </w:rPr>
        <w:t xml:space="preserve"> in care </w:t>
      </w:r>
      <w:proofErr w:type="spellStart"/>
      <w:r w:rsidRPr="00F453A2">
        <w:rPr>
          <w:rFonts w:ascii="Trebuchet MS" w:hAnsi="Trebuchet MS" w:cs="TrebuchetMS"/>
          <w:color w:val="1F4E79" w:themeColor="accent1" w:themeShade="80"/>
          <w:lang w:val="fr-FR"/>
        </w:rPr>
        <w:t>partenerul</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pastreaza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toate</w:t>
      </w:r>
      <w:proofErr w:type="spellEnd"/>
      <w:r w:rsidRPr="00F453A2">
        <w:rPr>
          <w:rFonts w:ascii="Trebuchet MS" w:hAnsi="Trebuchet MS" w:cs="TrebuchetMS"/>
          <w:color w:val="1F4E79" w:themeColor="accent1" w:themeShade="80"/>
          <w:lang w:val="fr-FR"/>
        </w:rPr>
        <w:t xml:space="preserve">/ o parte </w:t>
      </w:r>
      <w:proofErr w:type="spellStart"/>
      <w:r w:rsidRPr="00F453A2">
        <w:rPr>
          <w:rFonts w:ascii="Trebuchet MS" w:hAnsi="Trebuchet MS" w:cs="TrebuchetMS"/>
          <w:color w:val="1F4E79" w:themeColor="accent1" w:themeShade="80"/>
          <w:lang w:val="fr-FR"/>
        </w:rPr>
        <w:t>din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utilaje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mașini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echipamente</w:t>
      </w:r>
      <w:proofErr w:type="spellEnd"/>
      <w:r w:rsidRPr="00F453A2">
        <w:rPr>
          <w:rFonts w:ascii="Trebuchet MS" w:hAnsi="Trebuchet MS" w:cs="TrebuchetMS"/>
          <w:color w:val="1F4E79" w:themeColor="accent1" w:themeShade="80"/>
          <w:lang w:val="fr-FR"/>
        </w:rPr>
        <w:t xml:space="preserve"> in </w:t>
      </w:r>
      <w:proofErr w:type="spellStart"/>
      <w:r w:rsidRPr="00F453A2">
        <w:rPr>
          <w:rFonts w:ascii="Trebuchet MS" w:hAnsi="Trebuchet MS" w:cs="TrebuchetMS"/>
          <w:color w:val="1F4E79" w:themeColor="accent1" w:themeShade="80"/>
          <w:lang w:val="fr-FR"/>
        </w:rPr>
        <w:t>cadrul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propriei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organizatii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asumarea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conditiilor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prezentate</w:t>
      </w:r>
      <w:proofErr w:type="spellEnd"/>
      <w:r w:rsidRPr="00F453A2">
        <w:rPr>
          <w:rFonts w:ascii="Trebuchet MS" w:hAnsi="Trebuchet MS" w:cs="TrebuchetMS"/>
          <w:color w:val="1F4E79" w:themeColor="accent1" w:themeShade="80"/>
          <w:lang w:val="fr-FR"/>
        </w:rPr>
        <w:t xml:space="preserve"> mai sus, </w:t>
      </w:r>
      <w:proofErr w:type="spellStart"/>
      <w:r w:rsidRPr="00F453A2">
        <w:rPr>
          <w:rFonts w:ascii="Trebuchet MS" w:hAnsi="Trebuchet MS" w:cs="TrebuchetMS"/>
          <w:color w:val="1F4E79" w:themeColor="accent1" w:themeShade="80"/>
          <w:lang w:val="fr-FR"/>
        </w:rPr>
        <w:t>urmand</w:t>
      </w:r>
      <w:proofErr w:type="spellEnd"/>
      <w:r w:rsidRPr="00F453A2">
        <w:rPr>
          <w:rFonts w:ascii="Trebuchet MS" w:hAnsi="Trebuchet MS" w:cs="TrebuchetMS"/>
          <w:color w:val="1F4E79" w:themeColor="accent1" w:themeShade="80"/>
          <w:lang w:val="fr-FR"/>
        </w:rPr>
        <w:t xml:space="preserve"> ca </w:t>
      </w:r>
      <w:proofErr w:type="spellStart"/>
      <w:r w:rsidRPr="00F453A2">
        <w:rPr>
          <w:rFonts w:ascii="Trebuchet MS" w:hAnsi="Trebuchet MS" w:cs="TrebuchetMS"/>
          <w:color w:val="1F4E79" w:themeColor="accent1" w:themeShade="80"/>
          <w:lang w:val="fr-FR"/>
        </w:rPr>
        <w:t>pe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perioada</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implementare</w:t>
      </w:r>
      <w:proofErr w:type="spellEnd"/>
      <w:r w:rsidRPr="00F453A2">
        <w:rPr>
          <w:rFonts w:ascii="Trebuchet MS" w:hAnsi="Trebuchet MS" w:cs="TrebuchetMS"/>
          <w:color w:val="1F4E79" w:themeColor="accent1" w:themeShade="80"/>
          <w:lang w:val="fr-FR"/>
        </w:rPr>
        <w:t xml:space="preserve"> a </w:t>
      </w:r>
      <w:proofErr w:type="spellStart"/>
      <w:r w:rsidRPr="00F453A2">
        <w:rPr>
          <w:rFonts w:ascii="Trebuchet MS" w:hAnsi="Trebuchet MS" w:cs="TrebuchetMS"/>
          <w:color w:val="1F4E79" w:themeColor="accent1" w:themeShade="80"/>
          <w:lang w:val="fr-FR"/>
        </w:rPr>
        <w:t>proiectului</w:t>
      </w:r>
      <w:proofErr w:type="spellEnd"/>
      <w:r w:rsidRPr="00F453A2">
        <w:rPr>
          <w:rFonts w:ascii="Trebuchet MS" w:hAnsi="Trebuchet MS" w:cs="TrebuchetMS"/>
          <w:color w:val="1F4E79" w:themeColor="accent1" w:themeShade="80"/>
          <w:lang w:val="fr-FR"/>
        </w:rPr>
        <w:t xml:space="preserve"> sa se </w:t>
      </w:r>
      <w:proofErr w:type="spellStart"/>
      <w:r w:rsidRPr="00F453A2">
        <w:rPr>
          <w:rFonts w:ascii="Trebuchet MS" w:hAnsi="Trebuchet MS" w:cs="TrebuchetMS"/>
          <w:color w:val="1F4E79" w:themeColor="accent1" w:themeShade="80"/>
          <w:lang w:val="fr-FR"/>
        </w:rPr>
        <w:t>prezinte</w:t>
      </w:r>
      <w:proofErr w:type="spellEnd"/>
      <w:r w:rsidRPr="00F453A2">
        <w:rPr>
          <w:rFonts w:ascii="Trebuchet MS" w:hAnsi="Trebuchet MS" w:cs="TrebuchetMS"/>
          <w:color w:val="1F4E79" w:themeColor="accent1" w:themeShade="80"/>
          <w:lang w:val="fr-FR"/>
        </w:rPr>
        <w:t xml:space="preserve"> o </w:t>
      </w:r>
      <w:proofErr w:type="spellStart"/>
      <w:r w:rsidRPr="00F453A2">
        <w:rPr>
          <w:rFonts w:ascii="Trebuchet MS" w:hAnsi="Trebuchet MS" w:cs="TrebuchetMS"/>
          <w:color w:val="1F4E79" w:themeColor="accent1" w:themeShade="80"/>
          <w:lang w:val="fr-FR"/>
        </w:rPr>
        <w:t>declaratie</w:t>
      </w:r>
      <w:proofErr w:type="spellEnd"/>
      <w:r w:rsidRPr="00F453A2">
        <w:rPr>
          <w:rFonts w:ascii="Trebuchet MS" w:hAnsi="Trebuchet MS" w:cs="TrebuchetMS"/>
          <w:color w:val="1F4E79" w:themeColor="accent1" w:themeShade="80"/>
          <w:lang w:val="fr-FR"/>
        </w:rPr>
        <w:t xml:space="preserve"> in </w:t>
      </w:r>
      <w:proofErr w:type="spellStart"/>
      <w:r w:rsidRPr="00F453A2">
        <w:rPr>
          <w:rFonts w:ascii="Trebuchet MS" w:hAnsi="Trebuchet MS" w:cs="TrebuchetMS"/>
          <w:color w:val="1F4E79" w:themeColor="accent1" w:themeShade="80"/>
          <w:lang w:val="fr-FR"/>
        </w:rPr>
        <w:t>acest</w:t>
      </w:r>
      <w:proofErr w:type="spellEnd"/>
      <w:r w:rsidRPr="00F453A2">
        <w:rPr>
          <w:rFonts w:ascii="Trebuchet MS" w:hAnsi="Trebuchet MS" w:cs="TrebuchetMS"/>
          <w:color w:val="1F4E79" w:themeColor="accent1" w:themeShade="80"/>
          <w:lang w:val="fr-FR"/>
        </w:rPr>
        <w:t xml:space="preserve"> sens, SAU/SI  </w:t>
      </w:r>
      <w:proofErr w:type="spellStart"/>
      <w:r w:rsidRPr="00F453A2">
        <w:rPr>
          <w:rFonts w:ascii="Trebuchet MS" w:hAnsi="Trebuchet MS" w:cs="TrebuchetMS"/>
          <w:color w:val="1F4E79" w:themeColor="accent1" w:themeShade="80"/>
          <w:lang w:val="fr-FR"/>
        </w:rPr>
        <w:t>cazul</w:t>
      </w:r>
      <w:proofErr w:type="spellEnd"/>
      <w:r w:rsidRPr="00F453A2">
        <w:rPr>
          <w:rFonts w:ascii="Trebuchet MS" w:hAnsi="Trebuchet MS" w:cs="TrebuchetMS"/>
          <w:color w:val="1F4E79" w:themeColor="accent1" w:themeShade="80"/>
          <w:lang w:val="fr-FR"/>
        </w:rPr>
        <w:t xml:space="preserve"> in care </w:t>
      </w:r>
      <w:proofErr w:type="spellStart"/>
      <w:r w:rsidRPr="00F453A2">
        <w:rPr>
          <w:rFonts w:ascii="Trebuchet MS" w:hAnsi="Trebuchet MS" w:cs="TrebuchetMS"/>
          <w:color w:val="1F4E79" w:themeColor="accent1" w:themeShade="80"/>
          <w:lang w:val="fr-FR"/>
        </w:rPr>
        <w:t>toate</w:t>
      </w:r>
      <w:proofErr w:type="spellEnd"/>
      <w:r w:rsidRPr="00F453A2">
        <w:rPr>
          <w:rFonts w:ascii="Trebuchet MS" w:hAnsi="Trebuchet MS" w:cs="TrebuchetMS"/>
          <w:color w:val="1F4E79" w:themeColor="accent1" w:themeShade="80"/>
          <w:lang w:val="fr-FR"/>
        </w:rPr>
        <w:t xml:space="preserve">/ o parte </w:t>
      </w:r>
      <w:proofErr w:type="spellStart"/>
      <w:r w:rsidRPr="00F453A2">
        <w:rPr>
          <w:rFonts w:ascii="Trebuchet MS" w:hAnsi="Trebuchet MS" w:cs="TrebuchetMS"/>
          <w:color w:val="1F4E79" w:themeColor="accent1" w:themeShade="80"/>
          <w:lang w:val="fr-FR"/>
        </w:rPr>
        <w:t>din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utilajele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mașinile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echipamentele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achizitionate</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catre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partenerul</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practica</w:t>
      </w:r>
      <w:proofErr w:type="spellEnd"/>
      <w:r w:rsidRPr="00F453A2">
        <w:rPr>
          <w:rFonts w:ascii="Trebuchet MS" w:hAnsi="Trebuchet MS" w:cs="TrebuchetMS"/>
          <w:color w:val="1F4E79" w:themeColor="accent1" w:themeShade="80"/>
          <w:lang w:val="fr-FR"/>
        </w:rPr>
        <w:t xml:space="preserve"> vor fi </w:t>
      </w:r>
      <w:proofErr w:type="spellStart"/>
      <w:r w:rsidRPr="00F453A2">
        <w:rPr>
          <w:rFonts w:ascii="Trebuchet MS" w:hAnsi="Trebuchet MS" w:cs="TrebuchetMS"/>
          <w:color w:val="1F4E79" w:themeColor="accent1" w:themeShade="80"/>
          <w:lang w:val="fr-FR"/>
        </w:rPr>
        <w:t>transferate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catre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unitatea</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invatamant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pentru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utilizarea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acestora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activităţi</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educaţie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sau</w:t>
      </w:r>
      <w:proofErr w:type="spellEnd"/>
      <w:r w:rsidRPr="00F453A2">
        <w:rPr>
          <w:rFonts w:ascii="Trebuchet MS" w:hAnsi="Trebuchet MS" w:cs="TrebuchetMS"/>
          <w:color w:val="1F4E79" w:themeColor="accent1" w:themeShade="80"/>
          <w:lang w:val="fr-FR"/>
        </w:rPr>
        <w:t>/</w:t>
      </w:r>
      <w:proofErr w:type="spellStart"/>
      <w:r w:rsidRPr="00F453A2">
        <w:rPr>
          <w:rFonts w:ascii="Trebuchet MS" w:hAnsi="Trebuchet MS" w:cs="TrebuchetMS"/>
          <w:color w:val="1F4E79" w:themeColor="accent1" w:themeShade="80"/>
          <w:lang w:val="fr-FR"/>
        </w:rPr>
        <w:t>şi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formare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profesională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Unitatea</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invatamant</w:t>
      </w:r>
      <w:proofErr w:type="spellEnd"/>
      <w:r w:rsidRPr="00F453A2">
        <w:rPr>
          <w:rFonts w:ascii="Trebuchet MS" w:hAnsi="Trebuchet MS" w:cs="TrebuchetMS"/>
          <w:color w:val="1F4E79" w:themeColor="accent1" w:themeShade="80"/>
          <w:lang w:val="fr-FR"/>
        </w:rPr>
        <w:t xml:space="preserve"> are </w:t>
      </w:r>
      <w:proofErr w:type="spellStart"/>
      <w:r w:rsidRPr="00F453A2">
        <w:rPr>
          <w:rFonts w:ascii="Trebuchet MS" w:hAnsi="Trebuchet MS" w:cs="TrebuchetMS"/>
          <w:color w:val="1F4E79" w:themeColor="accent1" w:themeShade="80"/>
          <w:lang w:val="fr-FR"/>
        </w:rPr>
        <w:t>obligatia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monitorizarii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respectarii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conditiilor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prezentate</w:t>
      </w:r>
      <w:proofErr w:type="spellEnd"/>
      <w:r w:rsidRPr="00F453A2">
        <w:rPr>
          <w:rFonts w:ascii="Trebuchet MS" w:hAnsi="Trebuchet MS" w:cs="TrebuchetMS"/>
          <w:color w:val="1F4E79" w:themeColor="accent1" w:themeShade="80"/>
          <w:lang w:val="fr-FR"/>
        </w:rPr>
        <w:t xml:space="preserve"> mai sus, de </w:t>
      </w:r>
      <w:proofErr w:type="spellStart"/>
      <w:r w:rsidRPr="00F453A2">
        <w:rPr>
          <w:rFonts w:ascii="Trebuchet MS" w:hAnsi="Trebuchet MS" w:cs="TrebuchetMS"/>
          <w:color w:val="1F4E79" w:themeColor="accent1" w:themeShade="80"/>
          <w:lang w:val="fr-FR"/>
        </w:rPr>
        <w:t>catre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partenerul</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practica</w:t>
      </w:r>
      <w:proofErr w:type="spellEnd"/>
      <w:r w:rsidRPr="00F453A2">
        <w:rPr>
          <w:rFonts w:ascii="Trebuchet MS" w:hAnsi="Trebuchet MS" w:cs="TrebuchetMS"/>
          <w:color w:val="1F4E79" w:themeColor="accent1" w:themeShade="80"/>
          <w:lang w:val="fr-FR"/>
        </w:rPr>
        <w:t xml:space="preserve">, in </w:t>
      </w:r>
      <w:proofErr w:type="spellStart"/>
      <w:r w:rsidRPr="00F453A2">
        <w:rPr>
          <w:rFonts w:ascii="Trebuchet MS" w:hAnsi="Trebuchet MS" w:cs="TrebuchetMS"/>
          <w:color w:val="1F4E79" w:themeColor="accent1" w:themeShade="80"/>
          <w:lang w:val="fr-FR"/>
        </w:rPr>
        <w:t>cazul</w:t>
      </w:r>
      <w:proofErr w:type="spellEnd"/>
      <w:r w:rsidRPr="00F453A2">
        <w:rPr>
          <w:rFonts w:ascii="Trebuchet MS" w:hAnsi="Trebuchet MS" w:cs="TrebuchetMS"/>
          <w:color w:val="1F4E79" w:themeColor="accent1" w:themeShade="80"/>
          <w:lang w:val="fr-FR"/>
        </w:rPr>
        <w:t xml:space="preserve"> in care </w:t>
      </w:r>
      <w:proofErr w:type="spellStart"/>
      <w:r w:rsidRPr="00F453A2">
        <w:rPr>
          <w:rFonts w:ascii="Trebuchet MS" w:hAnsi="Trebuchet MS" w:cs="TrebuchetMS"/>
          <w:color w:val="1F4E79" w:themeColor="accent1" w:themeShade="80"/>
          <w:lang w:val="fr-FR"/>
        </w:rPr>
        <w:t>partenerul</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pastreaza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toate</w:t>
      </w:r>
      <w:proofErr w:type="spellEnd"/>
      <w:r w:rsidRPr="00F453A2">
        <w:rPr>
          <w:rFonts w:ascii="Trebuchet MS" w:hAnsi="Trebuchet MS" w:cs="TrebuchetMS"/>
          <w:color w:val="1F4E79" w:themeColor="accent1" w:themeShade="80"/>
          <w:lang w:val="fr-FR"/>
        </w:rPr>
        <w:t xml:space="preserve">/ o parte </w:t>
      </w:r>
      <w:proofErr w:type="spellStart"/>
      <w:r w:rsidRPr="00F453A2">
        <w:rPr>
          <w:rFonts w:ascii="Trebuchet MS" w:hAnsi="Trebuchet MS" w:cs="TrebuchetMS"/>
          <w:color w:val="1F4E79" w:themeColor="accent1" w:themeShade="80"/>
          <w:lang w:val="fr-FR"/>
        </w:rPr>
        <w:t>din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utilaje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mașini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echipamente</w:t>
      </w:r>
      <w:proofErr w:type="spellEnd"/>
      <w:r w:rsidRPr="00F453A2">
        <w:rPr>
          <w:rFonts w:ascii="Trebuchet MS" w:hAnsi="Trebuchet MS" w:cs="TrebuchetMS"/>
          <w:color w:val="1F4E79" w:themeColor="accent1" w:themeShade="80"/>
          <w:lang w:val="fr-FR"/>
        </w:rPr>
        <w:t xml:space="preserve"> in </w:t>
      </w:r>
      <w:proofErr w:type="spellStart"/>
      <w:r w:rsidRPr="00F453A2">
        <w:rPr>
          <w:rFonts w:ascii="Trebuchet MS" w:hAnsi="Trebuchet MS" w:cs="TrebuchetMS"/>
          <w:color w:val="1F4E79" w:themeColor="accent1" w:themeShade="80"/>
          <w:lang w:val="fr-FR"/>
        </w:rPr>
        <w:t>cadrul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propriei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organizatii</w:t>
      </w:r>
      <w:proofErr w:type="spellEnd"/>
      <w:r w:rsidRPr="00F453A2">
        <w:rPr>
          <w:rFonts w:ascii="Trebuchet MS" w:hAnsi="Trebuchet MS" w:cs="TrebuchetMS"/>
          <w:color w:val="1F4E79" w:themeColor="accent1" w:themeShade="80"/>
          <w:lang w:val="fr-FR"/>
        </w:rPr>
        <w:t xml:space="preserve"> a </w:t>
      </w:r>
      <w:proofErr w:type="spellStart"/>
      <w:r w:rsidRPr="00F453A2">
        <w:rPr>
          <w:rFonts w:ascii="Trebuchet MS" w:hAnsi="Trebuchet MS" w:cs="TrebuchetMS"/>
          <w:color w:val="1F4E79" w:themeColor="accent1" w:themeShade="80"/>
          <w:lang w:val="fr-FR"/>
        </w:rPr>
        <w:t>acestuia</w:t>
      </w:r>
      <w:proofErr w:type="spellEnd"/>
      <w:r w:rsidRPr="00F453A2">
        <w:rPr>
          <w:rFonts w:ascii="Trebuchet MS" w:hAnsi="Trebuchet MS" w:cs="TrebuchetMS"/>
          <w:color w:val="1F4E79" w:themeColor="accent1" w:themeShade="80"/>
          <w:lang w:val="fr-FR"/>
        </w:rPr>
        <w:t>.</w:t>
      </w:r>
    </w:p>
    <w:p w14:paraId="7806075D" w14:textId="77777777" w:rsidR="00C40718" w:rsidRPr="00F453A2" w:rsidRDefault="00C40718" w:rsidP="000B1103">
      <w:pPr>
        <w:autoSpaceDE w:val="0"/>
        <w:autoSpaceDN w:val="0"/>
        <w:adjustRightInd w:val="0"/>
        <w:spacing w:after="0" w:line="240" w:lineRule="auto"/>
        <w:jc w:val="both"/>
        <w:rPr>
          <w:rFonts w:ascii="Trebuchet MS" w:hAnsi="Trebuchet MS" w:cs="TrebuchetMS"/>
          <w:color w:val="1F4E79" w:themeColor="accent1" w:themeShade="80"/>
          <w:lang w:val="fr-FR"/>
        </w:rPr>
      </w:pPr>
    </w:p>
    <w:p w14:paraId="5E942153" w14:textId="583C255B" w:rsidR="0095758B" w:rsidRPr="00F453A2" w:rsidRDefault="0095758B" w:rsidP="0095758B">
      <w:pPr>
        <w:autoSpaceDE w:val="0"/>
        <w:autoSpaceDN w:val="0"/>
        <w:adjustRightInd w:val="0"/>
        <w:spacing w:after="0" w:line="240" w:lineRule="auto"/>
        <w:jc w:val="both"/>
        <w:rPr>
          <w:rFonts w:ascii="Trebuchet MS" w:hAnsi="Trebuchet MS" w:cs="TrebuchetMS"/>
          <w:b/>
          <w:bCs/>
          <w:color w:val="1F4E79" w:themeColor="accent1" w:themeShade="80"/>
          <w:lang w:val="fr-FR"/>
        </w:rPr>
      </w:pPr>
      <w:proofErr w:type="spellStart"/>
      <w:r w:rsidRPr="00F453A2">
        <w:rPr>
          <w:rFonts w:ascii="Trebuchet MS" w:hAnsi="Trebuchet MS" w:cs="TrebuchetMS"/>
          <w:b/>
          <w:bCs/>
          <w:color w:val="1F4E79" w:themeColor="accent1" w:themeShade="80"/>
          <w:lang w:val="fr-FR"/>
        </w:rPr>
        <w:t>Activitatea</w:t>
      </w:r>
      <w:proofErr w:type="spellEnd"/>
      <w:r w:rsidRPr="00F453A2">
        <w:rPr>
          <w:rFonts w:ascii="Trebuchet MS" w:hAnsi="Trebuchet MS" w:cs="TrebuchetMS"/>
          <w:b/>
          <w:bCs/>
          <w:color w:val="1F4E79" w:themeColor="accent1" w:themeShade="80"/>
          <w:lang w:val="fr-FR"/>
        </w:rPr>
        <w:t xml:space="preserve"> </w:t>
      </w:r>
      <w:proofErr w:type="gramStart"/>
      <w:r w:rsidRPr="00F453A2">
        <w:rPr>
          <w:rFonts w:ascii="Trebuchet MS" w:hAnsi="Trebuchet MS" w:cs="TrebuchetMS"/>
          <w:b/>
          <w:bCs/>
          <w:color w:val="1F4E79" w:themeColor="accent1" w:themeShade="80"/>
          <w:lang w:val="fr-FR"/>
        </w:rPr>
        <w:t>2</w:t>
      </w:r>
      <w:r w:rsidRPr="00F453A2">
        <w:rPr>
          <w:rFonts w:ascii="Trebuchet MS" w:hAnsi="Trebuchet MS" w:cs="TrebuchetMS"/>
          <w:b/>
          <w:bCs/>
          <w:color w:val="1F4E79" w:themeColor="accent1" w:themeShade="80"/>
          <w:lang w:val="fr-FR"/>
        </w:rPr>
        <w:t>:</w:t>
      </w:r>
      <w:proofErr w:type="gramEnd"/>
      <w:r w:rsidRPr="00F453A2">
        <w:rPr>
          <w:rFonts w:ascii="Trebuchet MS" w:hAnsi="Trebuchet MS" w:cs="TrebuchetMS"/>
          <w:b/>
          <w:bCs/>
          <w:color w:val="1F4E79" w:themeColor="accent1" w:themeShade="80"/>
          <w:lang w:val="fr-FR"/>
        </w:rPr>
        <w:t xml:space="preserve"> </w:t>
      </w:r>
      <w:proofErr w:type="spellStart"/>
      <w:r w:rsidRPr="00F453A2">
        <w:rPr>
          <w:rFonts w:ascii="Trebuchet MS" w:hAnsi="Trebuchet MS" w:cs="TrebuchetMS"/>
          <w:b/>
          <w:bCs/>
          <w:color w:val="1F4E79" w:themeColor="accent1" w:themeShade="80"/>
          <w:lang w:val="fr-FR"/>
        </w:rPr>
        <w:t>Dezvoltarea</w:t>
      </w:r>
      <w:proofErr w:type="spellEnd"/>
      <w:r w:rsidRPr="00F453A2">
        <w:rPr>
          <w:rFonts w:ascii="Trebuchet MS" w:hAnsi="Trebuchet MS" w:cs="TrebuchetMS"/>
          <w:b/>
          <w:bCs/>
          <w:color w:val="1F4E79" w:themeColor="accent1" w:themeShade="80"/>
          <w:lang w:val="fr-FR"/>
        </w:rPr>
        <w:t xml:space="preserve"> </w:t>
      </w:r>
      <w:proofErr w:type="spellStart"/>
      <w:r w:rsidRPr="00F453A2">
        <w:rPr>
          <w:rFonts w:ascii="Trebuchet MS" w:hAnsi="Trebuchet MS" w:cs="TrebuchetMS"/>
          <w:b/>
          <w:bCs/>
          <w:color w:val="1F4E79" w:themeColor="accent1" w:themeShade="80"/>
          <w:lang w:val="fr-FR"/>
        </w:rPr>
        <w:t>sistemului</w:t>
      </w:r>
      <w:proofErr w:type="spellEnd"/>
      <w:r w:rsidRPr="00F453A2">
        <w:rPr>
          <w:rFonts w:ascii="Trebuchet MS" w:hAnsi="Trebuchet MS" w:cs="TrebuchetMS"/>
          <w:b/>
          <w:bCs/>
          <w:color w:val="1F4E79" w:themeColor="accent1" w:themeShade="80"/>
          <w:lang w:val="fr-FR"/>
        </w:rPr>
        <w:t xml:space="preserve"> de </w:t>
      </w:r>
      <w:proofErr w:type="spellStart"/>
      <w:r w:rsidRPr="00F453A2">
        <w:rPr>
          <w:rFonts w:ascii="Trebuchet MS" w:hAnsi="Trebuchet MS" w:cs="TrebuchetMS"/>
          <w:b/>
          <w:bCs/>
          <w:color w:val="1F4E79" w:themeColor="accent1" w:themeShade="80"/>
          <w:lang w:val="fr-FR"/>
        </w:rPr>
        <w:t>învățare</w:t>
      </w:r>
      <w:proofErr w:type="spellEnd"/>
      <w:r w:rsidRPr="00F453A2">
        <w:rPr>
          <w:rFonts w:ascii="Trebuchet MS" w:hAnsi="Trebuchet MS" w:cs="TrebuchetMS"/>
          <w:b/>
          <w:bCs/>
          <w:color w:val="1F4E79" w:themeColor="accent1" w:themeShade="80"/>
          <w:lang w:val="fr-FR"/>
        </w:rPr>
        <w:t xml:space="preserve"> la </w:t>
      </w:r>
      <w:proofErr w:type="spellStart"/>
      <w:r w:rsidRPr="00F453A2">
        <w:rPr>
          <w:rFonts w:ascii="Trebuchet MS" w:hAnsi="Trebuchet MS" w:cs="TrebuchetMS"/>
          <w:b/>
          <w:bCs/>
          <w:color w:val="1F4E79" w:themeColor="accent1" w:themeShade="80"/>
          <w:lang w:val="fr-FR"/>
        </w:rPr>
        <w:t>locul</w:t>
      </w:r>
      <w:proofErr w:type="spellEnd"/>
      <w:r w:rsidRPr="00F453A2">
        <w:rPr>
          <w:rFonts w:ascii="Trebuchet MS" w:hAnsi="Trebuchet MS" w:cs="TrebuchetMS"/>
          <w:b/>
          <w:bCs/>
          <w:color w:val="1F4E79" w:themeColor="accent1" w:themeShade="80"/>
          <w:lang w:val="fr-FR"/>
        </w:rPr>
        <w:t xml:space="preserve"> de </w:t>
      </w:r>
      <w:proofErr w:type="spellStart"/>
      <w:r w:rsidRPr="00F453A2">
        <w:rPr>
          <w:rFonts w:ascii="Trebuchet MS" w:hAnsi="Trebuchet MS" w:cs="TrebuchetMS"/>
          <w:b/>
          <w:bCs/>
          <w:color w:val="1F4E79" w:themeColor="accent1" w:themeShade="80"/>
          <w:lang w:val="fr-FR"/>
        </w:rPr>
        <w:t>muncă</w:t>
      </w:r>
      <w:proofErr w:type="spellEnd"/>
      <w:r w:rsidRPr="00F453A2">
        <w:rPr>
          <w:rFonts w:ascii="Trebuchet MS" w:hAnsi="Trebuchet MS" w:cs="TrebuchetMS"/>
          <w:b/>
          <w:bCs/>
          <w:color w:val="1F4E79" w:themeColor="accent1" w:themeShade="80"/>
          <w:lang w:val="fr-FR"/>
        </w:rPr>
        <w:t xml:space="preserve"> (activitate </w:t>
      </w:r>
      <w:proofErr w:type="spellStart"/>
      <w:r w:rsidRPr="00F453A2">
        <w:rPr>
          <w:rFonts w:ascii="Trebuchet MS" w:hAnsi="Trebuchet MS" w:cs="TrebuchetMS"/>
          <w:b/>
          <w:bCs/>
          <w:color w:val="1F4E79" w:themeColor="accent1" w:themeShade="80"/>
          <w:lang w:val="fr-FR"/>
        </w:rPr>
        <w:t>relevantă</w:t>
      </w:r>
      <w:proofErr w:type="spellEnd"/>
      <w:r w:rsidRPr="00F453A2">
        <w:rPr>
          <w:rFonts w:ascii="Trebuchet MS" w:hAnsi="Trebuchet MS" w:cs="TrebuchetMS"/>
          <w:b/>
          <w:bCs/>
          <w:color w:val="1F4E79" w:themeColor="accent1" w:themeShade="80"/>
          <w:lang w:val="fr-FR"/>
        </w:rPr>
        <w:t>)</w:t>
      </w:r>
    </w:p>
    <w:p w14:paraId="73CF67E2" w14:textId="77777777" w:rsidR="0095758B" w:rsidRPr="00F453A2" w:rsidRDefault="0095758B" w:rsidP="0095758B">
      <w:pPr>
        <w:autoSpaceDE w:val="0"/>
        <w:autoSpaceDN w:val="0"/>
        <w:adjustRightInd w:val="0"/>
        <w:spacing w:after="0" w:line="240" w:lineRule="auto"/>
        <w:jc w:val="both"/>
        <w:rPr>
          <w:rFonts w:ascii="Trebuchet MS" w:hAnsi="Trebuchet MS" w:cs="TrebuchetMS"/>
          <w:color w:val="1F4E79" w:themeColor="accent1" w:themeShade="80"/>
          <w:lang w:val="fr-FR"/>
        </w:rPr>
      </w:pPr>
    </w:p>
    <w:p w14:paraId="76D1372B" w14:textId="77777777" w:rsidR="0095758B" w:rsidRPr="00F453A2" w:rsidRDefault="0095758B" w:rsidP="0095758B">
      <w:pPr>
        <w:autoSpaceDE w:val="0"/>
        <w:autoSpaceDN w:val="0"/>
        <w:adjustRightInd w:val="0"/>
        <w:spacing w:after="0" w:line="240" w:lineRule="auto"/>
        <w:jc w:val="both"/>
        <w:rPr>
          <w:rFonts w:ascii="Trebuchet MS" w:hAnsi="Trebuchet MS" w:cs="TrebuchetMS"/>
          <w:color w:val="1F4E79" w:themeColor="accent1" w:themeShade="80"/>
          <w:lang w:val="fr-FR"/>
        </w:rPr>
      </w:pP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cadrul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acestei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activități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aplicanții</w:t>
      </w:r>
      <w:proofErr w:type="spellEnd"/>
      <w:r w:rsidRPr="00F453A2">
        <w:rPr>
          <w:rFonts w:ascii="Trebuchet MS" w:hAnsi="Trebuchet MS" w:cs="TrebuchetMS"/>
          <w:color w:val="1F4E79" w:themeColor="accent1" w:themeShade="80"/>
          <w:lang w:val="fr-FR"/>
        </w:rPr>
        <w:t xml:space="preserve"> pot </w:t>
      </w:r>
      <w:proofErr w:type="spellStart"/>
      <w:r w:rsidRPr="00F453A2">
        <w:rPr>
          <w:rFonts w:ascii="Trebuchet MS" w:hAnsi="Trebuchet MS" w:cs="TrebuchetMS"/>
          <w:color w:val="1F4E79" w:themeColor="accent1" w:themeShade="80"/>
          <w:lang w:val="fr-FR"/>
        </w:rPr>
        <w:t>realiza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cel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puțin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una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din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sub-activitățile</w:t>
      </w:r>
      <w:proofErr w:type="spellEnd"/>
      <w:r w:rsidRPr="00F453A2">
        <w:rPr>
          <w:rFonts w:ascii="Trebuchet MS" w:hAnsi="Trebuchet MS" w:cs="TrebuchetMS"/>
          <w:color w:val="1F4E79" w:themeColor="accent1" w:themeShade="80"/>
          <w:lang w:val="fr-FR"/>
        </w:rPr>
        <w:t xml:space="preserve"> </w:t>
      </w:r>
      <w:proofErr w:type="spellStart"/>
      <w:proofErr w:type="gramStart"/>
      <w:r w:rsidRPr="00F453A2">
        <w:rPr>
          <w:rFonts w:ascii="Trebuchet MS" w:hAnsi="Trebuchet MS" w:cs="TrebuchetMS"/>
          <w:color w:val="1F4E79" w:themeColor="accent1" w:themeShade="80"/>
          <w:lang w:val="fr-FR"/>
        </w:rPr>
        <w:t>următoare</w:t>
      </w:r>
      <w:proofErr w:type="spellEnd"/>
      <w:r w:rsidRPr="00F453A2">
        <w:rPr>
          <w:rFonts w:ascii="Trebuchet MS" w:hAnsi="Trebuchet MS" w:cs="TrebuchetMS"/>
          <w:color w:val="1F4E79" w:themeColor="accent1" w:themeShade="80"/>
          <w:lang w:val="fr-FR"/>
        </w:rPr>
        <w:t>:</w:t>
      </w:r>
      <w:proofErr w:type="gramEnd"/>
    </w:p>
    <w:p w14:paraId="533E6661" w14:textId="77777777" w:rsidR="0095758B" w:rsidRPr="00F453A2" w:rsidRDefault="0095758B" w:rsidP="0095758B">
      <w:pPr>
        <w:autoSpaceDE w:val="0"/>
        <w:autoSpaceDN w:val="0"/>
        <w:adjustRightInd w:val="0"/>
        <w:spacing w:after="0" w:line="240" w:lineRule="auto"/>
        <w:jc w:val="both"/>
        <w:rPr>
          <w:rFonts w:ascii="Trebuchet MS" w:hAnsi="Trebuchet MS" w:cs="TrebuchetMS"/>
          <w:color w:val="1F4E79" w:themeColor="accent1" w:themeShade="80"/>
          <w:lang w:val="fr-FR"/>
        </w:rPr>
      </w:pPr>
    </w:p>
    <w:p w14:paraId="1BEA7786" w14:textId="12047037" w:rsidR="0095758B" w:rsidRPr="00F453A2" w:rsidRDefault="0095758B" w:rsidP="0095758B">
      <w:pPr>
        <w:autoSpaceDE w:val="0"/>
        <w:autoSpaceDN w:val="0"/>
        <w:adjustRightInd w:val="0"/>
        <w:spacing w:after="0" w:line="240" w:lineRule="auto"/>
        <w:jc w:val="both"/>
        <w:rPr>
          <w:rFonts w:ascii="Trebuchet MS" w:hAnsi="Trebuchet MS" w:cs="TrebuchetMS"/>
          <w:color w:val="1F4E79" w:themeColor="accent1" w:themeShade="80"/>
          <w:lang w:val="fr-FR"/>
        </w:rPr>
      </w:pPr>
      <w:r w:rsidRPr="00F453A2">
        <w:rPr>
          <w:rFonts w:ascii="Trebuchet MS" w:hAnsi="Trebuchet MS" w:cs="TrebuchetMS"/>
          <w:color w:val="1F4E79" w:themeColor="accent1" w:themeShade="80"/>
          <w:lang w:val="fr-FR"/>
        </w:rPr>
        <w:lastRenderedPageBreak/>
        <w:t>2</w:t>
      </w:r>
      <w:r w:rsidRPr="00F453A2">
        <w:rPr>
          <w:rFonts w:ascii="Trebuchet MS" w:hAnsi="Trebuchet MS" w:cs="TrebuchetMS"/>
          <w:color w:val="1F4E79" w:themeColor="accent1" w:themeShade="80"/>
          <w:lang w:val="fr-FR"/>
        </w:rPr>
        <w:t xml:space="preserve">.1 </w:t>
      </w:r>
      <w:proofErr w:type="spellStart"/>
      <w:r w:rsidRPr="00F453A2">
        <w:rPr>
          <w:rFonts w:ascii="Trebuchet MS" w:hAnsi="Trebuchet MS" w:cs="TrebuchetMS"/>
          <w:color w:val="1F4E79" w:themeColor="accent1" w:themeShade="80"/>
          <w:lang w:val="fr-FR"/>
        </w:rPr>
        <w:t>Încheierea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parteneriatelor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convenţiilor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între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furnizorii</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educație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formare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profesională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inițială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unităţi</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învăţământ</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şi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partenerii</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societăţi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comerciale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structuri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asociative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potențiali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angajatori</w:t>
      </w:r>
      <w:proofErr w:type="spellEnd"/>
      <w:r w:rsidRPr="00F453A2">
        <w:rPr>
          <w:rFonts w:ascii="Trebuchet MS" w:hAnsi="Trebuchet MS" w:cs="TrebuchetMS"/>
          <w:color w:val="1F4E79" w:themeColor="accent1" w:themeShade="80"/>
          <w:lang w:val="fr-FR"/>
        </w:rPr>
        <w:t xml:space="preserve"> ai </w:t>
      </w:r>
      <w:proofErr w:type="spellStart"/>
      <w:r w:rsidRPr="00F453A2">
        <w:rPr>
          <w:rFonts w:ascii="Trebuchet MS" w:hAnsi="Trebuchet MS" w:cs="TrebuchetMS"/>
          <w:color w:val="1F4E79" w:themeColor="accent1" w:themeShade="80"/>
          <w:lang w:val="fr-FR"/>
        </w:rPr>
        <w:t>viitorilor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absolvenți</w:t>
      </w:r>
      <w:proofErr w:type="spellEnd"/>
      <w:r w:rsidR="000E399C" w:rsidRPr="00F453A2">
        <w:rPr>
          <w:rFonts w:ascii="Trebuchet MS" w:hAnsi="Trebuchet MS" w:cs="TrebuchetMS"/>
          <w:color w:val="1F4E79" w:themeColor="accent1" w:themeShade="80"/>
          <w:lang w:val="fr-FR"/>
        </w:rPr>
        <w:t>)</w:t>
      </w:r>
      <w:r w:rsidRPr="00F453A2">
        <w:rPr>
          <w:rFonts w:ascii="Trebuchet MS" w:hAnsi="Trebuchet MS" w:cs="TrebuchetMS"/>
          <w:color w:val="1F4E79" w:themeColor="accent1" w:themeShade="80"/>
          <w:lang w:val="fr-FR"/>
        </w:rPr>
        <w:t>.</w:t>
      </w:r>
    </w:p>
    <w:p w14:paraId="0CF812D2" w14:textId="7B504B5E" w:rsidR="0095758B" w:rsidRPr="00F453A2" w:rsidRDefault="0095758B" w:rsidP="0095758B">
      <w:pPr>
        <w:autoSpaceDE w:val="0"/>
        <w:autoSpaceDN w:val="0"/>
        <w:adjustRightInd w:val="0"/>
        <w:spacing w:after="0" w:line="240" w:lineRule="auto"/>
        <w:jc w:val="both"/>
        <w:rPr>
          <w:rFonts w:ascii="Trebuchet MS" w:hAnsi="Trebuchet MS" w:cs="TrebuchetMS"/>
          <w:color w:val="1F4E79" w:themeColor="accent1" w:themeShade="80"/>
          <w:lang w:val="fr-FR"/>
        </w:rPr>
      </w:pPr>
      <w:proofErr w:type="spellStart"/>
      <w:r w:rsidRPr="00F453A2">
        <w:rPr>
          <w:rFonts w:ascii="Trebuchet MS" w:hAnsi="Trebuchet MS" w:cs="TrebuchetMS"/>
          <w:color w:val="1F4E79" w:themeColor="accent1" w:themeShade="80"/>
          <w:lang w:val="fr-FR"/>
        </w:rPr>
        <w:t>Aceasta</w:t>
      </w:r>
      <w:proofErr w:type="spellEnd"/>
      <w:r w:rsidRPr="00F453A2">
        <w:rPr>
          <w:rFonts w:ascii="Trebuchet MS" w:hAnsi="Trebuchet MS" w:cs="TrebuchetMS"/>
          <w:color w:val="1F4E79" w:themeColor="accent1" w:themeShade="80"/>
          <w:lang w:val="fr-FR"/>
        </w:rPr>
        <w:t xml:space="preserve"> activitate are in </w:t>
      </w:r>
      <w:proofErr w:type="spellStart"/>
      <w:r w:rsidRPr="00F453A2">
        <w:rPr>
          <w:rFonts w:ascii="Trebuchet MS" w:hAnsi="Trebuchet MS" w:cs="TrebuchetMS"/>
          <w:color w:val="1F4E79" w:themeColor="accent1" w:themeShade="80"/>
          <w:lang w:val="fr-FR"/>
        </w:rPr>
        <w:t>vedere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încheierea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unor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parteneriate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sustenabile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pentru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facilitarea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tranziţiei</w:t>
      </w:r>
      <w:proofErr w:type="spellEnd"/>
      <w:r w:rsidRPr="00F453A2">
        <w:rPr>
          <w:rFonts w:ascii="Trebuchet MS" w:hAnsi="Trebuchet MS" w:cs="TrebuchetMS"/>
          <w:color w:val="1F4E79" w:themeColor="accent1" w:themeShade="80"/>
          <w:lang w:val="fr-FR"/>
        </w:rPr>
        <w:t xml:space="preserve"> de la </w:t>
      </w:r>
      <w:proofErr w:type="spellStart"/>
      <w:r w:rsidRPr="00F453A2">
        <w:rPr>
          <w:rFonts w:ascii="Trebuchet MS" w:hAnsi="Trebuchet MS" w:cs="TrebuchetMS"/>
          <w:color w:val="1F4E79" w:themeColor="accent1" w:themeShade="80"/>
          <w:lang w:val="fr-FR"/>
        </w:rPr>
        <w:t>educaţie</w:t>
      </w:r>
      <w:proofErr w:type="spellEnd"/>
      <w:r w:rsidRPr="00F453A2">
        <w:rPr>
          <w:rFonts w:ascii="Trebuchet MS" w:hAnsi="Trebuchet MS" w:cs="TrebuchetMS"/>
          <w:color w:val="1F4E79" w:themeColor="accent1" w:themeShade="80"/>
          <w:lang w:val="fr-FR"/>
        </w:rPr>
        <w:t xml:space="preserve"> la un </w:t>
      </w:r>
      <w:proofErr w:type="spellStart"/>
      <w:r w:rsidRPr="00F453A2">
        <w:rPr>
          <w:rFonts w:ascii="Trebuchet MS" w:hAnsi="Trebuchet MS" w:cs="TrebuchetMS"/>
          <w:color w:val="1F4E79" w:themeColor="accent1" w:themeShade="80"/>
          <w:lang w:val="fr-FR"/>
        </w:rPr>
        <w:t>loc</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muncă</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instituirea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unui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sistem</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stagii</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practică</w:t>
      </w:r>
      <w:proofErr w:type="spellEnd"/>
      <w:r w:rsidRPr="00F453A2">
        <w:rPr>
          <w:rFonts w:ascii="Trebuchet MS" w:hAnsi="Trebuchet MS" w:cs="TrebuchetMS"/>
          <w:color w:val="1F4E79" w:themeColor="accent1" w:themeShade="80"/>
          <w:lang w:val="fr-FR"/>
        </w:rPr>
        <w:t xml:space="preserve"> la un </w:t>
      </w:r>
      <w:proofErr w:type="spellStart"/>
      <w:r w:rsidRPr="00F453A2">
        <w:rPr>
          <w:rFonts w:ascii="Trebuchet MS" w:hAnsi="Trebuchet MS" w:cs="TrebuchetMS"/>
          <w:color w:val="1F4E79" w:themeColor="accent1" w:themeShade="80"/>
          <w:lang w:val="fr-FR"/>
        </w:rPr>
        <w:t>potențial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angajator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inclusiv</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prin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încurajarea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implicării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angajatorilor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în</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programe</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învățare</w:t>
      </w:r>
      <w:proofErr w:type="spellEnd"/>
      <w:r w:rsidRPr="00F453A2">
        <w:rPr>
          <w:rFonts w:ascii="Trebuchet MS" w:hAnsi="Trebuchet MS" w:cs="TrebuchetMS"/>
          <w:color w:val="1F4E79" w:themeColor="accent1" w:themeShade="80"/>
          <w:lang w:val="fr-FR"/>
        </w:rPr>
        <w:t xml:space="preserve"> la </w:t>
      </w:r>
      <w:proofErr w:type="spellStart"/>
      <w:r w:rsidRPr="00F453A2">
        <w:rPr>
          <w:rFonts w:ascii="Trebuchet MS" w:hAnsi="Trebuchet MS" w:cs="TrebuchetMS"/>
          <w:color w:val="1F4E79" w:themeColor="accent1" w:themeShade="80"/>
          <w:lang w:val="fr-FR"/>
        </w:rPr>
        <w:t>locul</w:t>
      </w:r>
      <w:proofErr w:type="spellEnd"/>
      <w:r w:rsidRPr="00F453A2">
        <w:rPr>
          <w:rFonts w:ascii="Trebuchet MS" w:hAnsi="Trebuchet MS" w:cs="TrebuchetMS"/>
          <w:color w:val="1F4E79" w:themeColor="accent1" w:themeShade="80"/>
          <w:lang w:val="fr-FR"/>
        </w:rPr>
        <w:t xml:space="preserve"> de </w:t>
      </w:r>
      <w:proofErr w:type="spellStart"/>
      <w:r w:rsidRPr="00F453A2">
        <w:rPr>
          <w:rFonts w:ascii="Trebuchet MS" w:hAnsi="Trebuchet MS" w:cs="TrebuchetMS"/>
          <w:color w:val="1F4E79" w:themeColor="accent1" w:themeShade="80"/>
          <w:lang w:val="fr-FR"/>
        </w:rPr>
        <w:t>muncă</w:t>
      </w:r>
      <w:proofErr w:type="spellEnd"/>
      <w:r w:rsidRPr="00F453A2">
        <w:rPr>
          <w:rFonts w:ascii="Trebuchet MS" w:hAnsi="Trebuchet MS" w:cs="TrebuchetMS"/>
          <w:color w:val="1F4E79" w:themeColor="accent1" w:themeShade="80"/>
          <w:lang w:val="fr-FR"/>
        </w:rPr>
        <w:t xml:space="preserve"> (ex. </w:t>
      </w:r>
      <w:proofErr w:type="spellStart"/>
      <w:r w:rsidRPr="00F453A2">
        <w:rPr>
          <w:rFonts w:ascii="Trebuchet MS" w:hAnsi="Trebuchet MS" w:cs="TrebuchetMS"/>
          <w:color w:val="1F4E79" w:themeColor="accent1" w:themeShade="80"/>
          <w:lang w:val="fr-FR"/>
        </w:rPr>
        <w:t>prezentarea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facilităților</w:t>
      </w:r>
      <w:proofErr w:type="spellEnd"/>
      <w:r w:rsidRPr="00F453A2">
        <w:rPr>
          <w:rFonts w:ascii="Trebuchet MS" w:hAnsi="Trebuchet MS" w:cs="TrebuchetMS"/>
          <w:color w:val="1F4E79" w:themeColor="accent1" w:themeShade="80"/>
          <w:lang w:val="fr-FR"/>
        </w:rPr>
        <w:t xml:space="preserve"> fiscale </w:t>
      </w:r>
      <w:proofErr w:type="spellStart"/>
      <w:r w:rsidRPr="00F453A2">
        <w:rPr>
          <w:rFonts w:ascii="Trebuchet MS" w:hAnsi="Trebuchet MS" w:cs="TrebuchetMS"/>
          <w:color w:val="1F4E79" w:themeColor="accent1" w:themeShade="80"/>
          <w:lang w:val="fr-FR"/>
        </w:rPr>
        <w:t>pentru</w:t>
      </w:r>
      <w:proofErr w:type="spellEnd"/>
      <w:r w:rsidRPr="00F453A2">
        <w:rPr>
          <w:rFonts w:ascii="Trebuchet MS" w:hAnsi="Trebuchet MS" w:cs="TrebuchetMS"/>
          <w:color w:val="1F4E79" w:themeColor="accent1" w:themeShade="80"/>
          <w:lang w:val="fr-FR"/>
        </w:rPr>
        <w:t xml:space="preserve"> firme, </w:t>
      </w:r>
      <w:proofErr w:type="spellStart"/>
      <w:r w:rsidRPr="00F453A2">
        <w:rPr>
          <w:rFonts w:ascii="Trebuchet MS" w:hAnsi="Trebuchet MS" w:cs="TrebuchetMS"/>
          <w:color w:val="1F4E79" w:themeColor="accent1" w:themeShade="80"/>
          <w:lang w:val="fr-FR"/>
        </w:rPr>
        <w:t>deductibilitatea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cheltuielilor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etc</w:t>
      </w:r>
      <w:proofErr w:type="spellEnd"/>
      <w:r w:rsidRPr="00F453A2">
        <w:rPr>
          <w:rFonts w:ascii="Trebuchet MS" w:hAnsi="Trebuchet MS" w:cs="TrebuchetMS"/>
          <w:color w:val="1F4E79" w:themeColor="accent1" w:themeShade="80"/>
          <w:lang w:val="fr-FR"/>
        </w:rPr>
        <w:t>).</w:t>
      </w:r>
    </w:p>
    <w:p w14:paraId="23F6AC2D" w14:textId="77777777" w:rsidR="0095758B" w:rsidRPr="00F453A2" w:rsidRDefault="0095758B" w:rsidP="0095758B">
      <w:pPr>
        <w:autoSpaceDE w:val="0"/>
        <w:autoSpaceDN w:val="0"/>
        <w:adjustRightInd w:val="0"/>
        <w:spacing w:after="0" w:line="240" w:lineRule="auto"/>
        <w:jc w:val="both"/>
        <w:rPr>
          <w:rFonts w:ascii="Trebuchet MS" w:hAnsi="Trebuchet MS" w:cs="TrebuchetMS"/>
          <w:color w:val="1F4E79" w:themeColor="accent1" w:themeShade="80"/>
          <w:lang w:val="fr-FR"/>
        </w:rPr>
      </w:pPr>
    </w:p>
    <w:p w14:paraId="084B6845" w14:textId="24289012" w:rsidR="0095758B" w:rsidRPr="00F453A2" w:rsidRDefault="000E399C" w:rsidP="0095758B">
      <w:pPr>
        <w:autoSpaceDE w:val="0"/>
        <w:autoSpaceDN w:val="0"/>
        <w:adjustRightInd w:val="0"/>
        <w:spacing w:after="0" w:line="240" w:lineRule="auto"/>
        <w:jc w:val="both"/>
        <w:rPr>
          <w:rFonts w:ascii="Trebuchet MS" w:hAnsi="Trebuchet MS" w:cs="TrebuchetMS"/>
          <w:color w:val="1F4E79" w:themeColor="accent1" w:themeShade="80"/>
          <w:lang w:val="fr-FR"/>
        </w:rPr>
      </w:pPr>
      <w:r w:rsidRPr="00F453A2">
        <w:rPr>
          <w:rFonts w:ascii="Trebuchet MS" w:hAnsi="Trebuchet MS" w:cs="TrebuchetMS"/>
          <w:color w:val="1F4E79" w:themeColor="accent1" w:themeShade="80"/>
          <w:lang w:val="fr-FR"/>
        </w:rPr>
        <w:t>2</w:t>
      </w:r>
      <w:r w:rsidR="0095758B" w:rsidRPr="00F453A2">
        <w:rPr>
          <w:rFonts w:ascii="Trebuchet MS" w:hAnsi="Trebuchet MS" w:cs="TrebuchetMS"/>
          <w:color w:val="1F4E79" w:themeColor="accent1" w:themeShade="80"/>
          <w:lang w:val="fr-FR"/>
        </w:rPr>
        <w:t xml:space="preserve">.2 </w:t>
      </w:r>
      <w:proofErr w:type="spellStart"/>
      <w:r w:rsidR="0095758B" w:rsidRPr="00F453A2">
        <w:rPr>
          <w:rFonts w:ascii="Trebuchet MS" w:hAnsi="Trebuchet MS" w:cs="TrebuchetMS"/>
          <w:color w:val="1F4E79" w:themeColor="accent1" w:themeShade="80"/>
          <w:lang w:val="fr-FR"/>
        </w:rPr>
        <w:t>Crearea</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unui</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sistem</w:t>
      </w:r>
      <w:proofErr w:type="spellEnd"/>
      <w:r w:rsidR="0095758B" w:rsidRPr="00F453A2">
        <w:rPr>
          <w:rFonts w:ascii="Trebuchet MS" w:hAnsi="Trebuchet MS" w:cs="TrebuchetMS"/>
          <w:color w:val="1F4E79" w:themeColor="accent1" w:themeShade="80"/>
          <w:lang w:val="fr-FR"/>
        </w:rPr>
        <w:t xml:space="preserve"> de </w:t>
      </w:r>
      <w:proofErr w:type="spellStart"/>
      <w:r w:rsidR="0095758B" w:rsidRPr="00F453A2">
        <w:rPr>
          <w:rFonts w:ascii="Trebuchet MS" w:hAnsi="Trebuchet MS" w:cs="TrebuchetMS"/>
          <w:color w:val="1F4E79" w:themeColor="accent1" w:themeShade="80"/>
          <w:lang w:val="fr-FR"/>
        </w:rPr>
        <w:t>informare</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coordonată</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în</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ambele</w:t>
      </w:r>
      <w:proofErr w:type="spellEnd"/>
      <w:r w:rsidR="0095758B" w:rsidRPr="00F453A2">
        <w:rPr>
          <w:rFonts w:ascii="Trebuchet MS" w:hAnsi="Trebuchet MS" w:cs="TrebuchetMS"/>
          <w:color w:val="1F4E79" w:themeColor="accent1" w:themeShade="80"/>
          <w:lang w:val="fr-FR"/>
        </w:rPr>
        <w:t xml:space="preserve"> </w:t>
      </w:r>
      <w:proofErr w:type="spellStart"/>
      <w:proofErr w:type="gramStart"/>
      <w:r w:rsidR="0095758B" w:rsidRPr="00F453A2">
        <w:rPr>
          <w:rFonts w:ascii="Trebuchet MS" w:hAnsi="Trebuchet MS" w:cs="TrebuchetMS"/>
          <w:color w:val="1F4E79" w:themeColor="accent1" w:themeShade="80"/>
          <w:lang w:val="fr-FR"/>
        </w:rPr>
        <w:t>sensuri</w:t>
      </w:r>
      <w:proofErr w:type="spellEnd"/>
      <w:r w:rsidR="0095758B" w:rsidRPr="00F453A2">
        <w:rPr>
          <w:rFonts w:ascii="Trebuchet MS" w:hAnsi="Trebuchet MS" w:cs="TrebuchetMS"/>
          <w:color w:val="1F4E79" w:themeColor="accent1" w:themeShade="80"/>
          <w:lang w:val="fr-FR"/>
        </w:rPr>
        <w:t>:</w:t>
      </w:r>
      <w:proofErr w:type="gramEnd"/>
      <w:r w:rsidR="0095758B" w:rsidRPr="00F453A2">
        <w:rPr>
          <w:rFonts w:ascii="Trebuchet MS" w:hAnsi="Trebuchet MS" w:cs="TrebuchetMS"/>
          <w:color w:val="1F4E79" w:themeColor="accent1" w:themeShade="80"/>
          <w:lang w:val="fr-FR"/>
        </w:rPr>
        <w:t xml:space="preserve"> de la </w:t>
      </w:r>
      <w:proofErr w:type="spellStart"/>
      <w:r w:rsidR="0095758B" w:rsidRPr="00F453A2">
        <w:rPr>
          <w:rFonts w:ascii="Trebuchet MS" w:hAnsi="Trebuchet MS" w:cs="TrebuchetMS"/>
          <w:color w:val="1F4E79" w:themeColor="accent1" w:themeShade="80"/>
          <w:lang w:val="fr-FR"/>
        </w:rPr>
        <w:t>companii</w:t>
      </w:r>
      <w:proofErr w:type="spellEnd"/>
      <w:r w:rsidR="0095758B" w:rsidRPr="00F453A2">
        <w:rPr>
          <w:rFonts w:ascii="Trebuchet MS" w:hAnsi="Trebuchet MS" w:cs="TrebuchetMS"/>
          <w:color w:val="1F4E79" w:themeColor="accent1" w:themeShade="80"/>
          <w:lang w:val="fr-FR"/>
        </w:rPr>
        <w:t>/</w:t>
      </w:r>
      <w:proofErr w:type="spellStart"/>
      <w:r w:rsidR="0095758B" w:rsidRPr="00F453A2">
        <w:rPr>
          <w:rFonts w:ascii="Trebuchet MS" w:hAnsi="Trebuchet MS" w:cs="TrebuchetMS"/>
          <w:color w:val="1F4E79" w:themeColor="accent1" w:themeShade="80"/>
          <w:lang w:val="fr-FR"/>
        </w:rPr>
        <w:t>sectorul</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privat</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către</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rețeaua</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unităților</w:t>
      </w:r>
      <w:proofErr w:type="spellEnd"/>
      <w:r w:rsidR="0095758B" w:rsidRPr="00F453A2">
        <w:rPr>
          <w:rFonts w:ascii="Trebuchet MS" w:hAnsi="Trebuchet MS" w:cs="TrebuchetMS"/>
          <w:color w:val="1F4E79" w:themeColor="accent1" w:themeShade="80"/>
          <w:lang w:val="fr-FR"/>
        </w:rPr>
        <w:t xml:space="preserve"> de </w:t>
      </w:r>
      <w:proofErr w:type="spellStart"/>
      <w:r w:rsidR="0095758B" w:rsidRPr="00F453A2">
        <w:rPr>
          <w:rFonts w:ascii="Trebuchet MS" w:hAnsi="Trebuchet MS" w:cs="TrebuchetMS"/>
          <w:color w:val="1F4E79" w:themeColor="accent1" w:themeShade="80"/>
          <w:lang w:val="fr-FR"/>
        </w:rPr>
        <w:t>învățământ</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privind</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nevoile</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lor</w:t>
      </w:r>
      <w:proofErr w:type="spellEnd"/>
      <w:r w:rsidR="0095758B" w:rsidRPr="00F453A2">
        <w:rPr>
          <w:rFonts w:ascii="Trebuchet MS" w:hAnsi="Trebuchet MS" w:cs="TrebuchetMS"/>
          <w:color w:val="1F4E79" w:themeColor="accent1" w:themeShade="80"/>
          <w:lang w:val="fr-FR"/>
        </w:rPr>
        <w:t xml:space="preserve"> de instruire, </w:t>
      </w:r>
      <w:proofErr w:type="spellStart"/>
      <w:r w:rsidR="0095758B" w:rsidRPr="00F453A2">
        <w:rPr>
          <w:rFonts w:ascii="Trebuchet MS" w:hAnsi="Trebuchet MS" w:cs="TrebuchetMS"/>
          <w:color w:val="1F4E79" w:themeColor="accent1" w:themeShade="80"/>
          <w:lang w:val="fr-FR"/>
        </w:rPr>
        <w:t>precum</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și</w:t>
      </w:r>
      <w:proofErr w:type="spellEnd"/>
      <w:r w:rsidR="0095758B" w:rsidRPr="00F453A2">
        <w:rPr>
          <w:rFonts w:ascii="Trebuchet MS" w:hAnsi="Trebuchet MS" w:cs="TrebuchetMS"/>
          <w:color w:val="1F4E79" w:themeColor="accent1" w:themeShade="80"/>
          <w:lang w:val="fr-FR"/>
        </w:rPr>
        <w:t xml:space="preserve"> de la </w:t>
      </w:r>
      <w:proofErr w:type="spellStart"/>
      <w:r w:rsidR="0095758B" w:rsidRPr="00F453A2">
        <w:rPr>
          <w:rFonts w:ascii="Trebuchet MS" w:hAnsi="Trebuchet MS" w:cs="TrebuchetMS"/>
          <w:color w:val="1F4E79" w:themeColor="accent1" w:themeShade="80"/>
          <w:lang w:val="fr-FR"/>
        </w:rPr>
        <w:t>unitățile</w:t>
      </w:r>
      <w:proofErr w:type="spellEnd"/>
      <w:r w:rsidR="0095758B" w:rsidRPr="00F453A2">
        <w:rPr>
          <w:rFonts w:ascii="Trebuchet MS" w:hAnsi="Trebuchet MS" w:cs="TrebuchetMS"/>
          <w:color w:val="1F4E79" w:themeColor="accent1" w:themeShade="80"/>
          <w:lang w:val="fr-FR"/>
        </w:rPr>
        <w:t xml:space="preserve"> de </w:t>
      </w:r>
      <w:proofErr w:type="spellStart"/>
      <w:r w:rsidR="0095758B" w:rsidRPr="00F453A2">
        <w:rPr>
          <w:rFonts w:ascii="Trebuchet MS" w:hAnsi="Trebuchet MS" w:cs="TrebuchetMS"/>
          <w:color w:val="1F4E79" w:themeColor="accent1" w:themeShade="80"/>
          <w:lang w:val="fr-FR"/>
        </w:rPr>
        <w:t>învățământ</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către</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întreprinderi</w:t>
      </w:r>
      <w:proofErr w:type="spellEnd"/>
      <w:r w:rsidRPr="00F453A2">
        <w:rPr>
          <w:rFonts w:ascii="Trebuchet MS" w:hAnsi="Trebuchet MS" w:cs="TrebuchetMS"/>
          <w:color w:val="1F4E79" w:themeColor="accent1" w:themeShade="80"/>
          <w:lang w:val="fr-FR"/>
        </w:rPr>
        <w:t>/</w:t>
      </w:r>
      <w:proofErr w:type="spellStart"/>
      <w:r w:rsidRPr="00F453A2">
        <w:rPr>
          <w:rFonts w:ascii="Trebuchet MS" w:hAnsi="Trebuchet MS" w:cs="TrebuchetMS"/>
          <w:color w:val="1F4E79" w:themeColor="accent1" w:themeShade="80"/>
          <w:lang w:val="fr-FR"/>
        </w:rPr>
        <w:t>angajatori</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pentru</w:t>
      </w:r>
      <w:proofErr w:type="spellEnd"/>
      <w:r w:rsidR="0095758B" w:rsidRPr="00F453A2">
        <w:rPr>
          <w:rFonts w:ascii="Trebuchet MS" w:hAnsi="Trebuchet MS" w:cs="TrebuchetMS"/>
          <w:color w:val="1F4E79" w:themeColor="accent1" w:themeShade="80"/>
          <w:lang w:val="fr-FR"/>
        </w:rPr>
        <w:t xml:space="preserve"> a </w:t>
      </w:r>
      <w:proofErr w:type="spellStart"/>
      <w:r w:rsidR="0095758B" w:rsidRPr="00F453A2">
        <w:rPr>
          <w:rFonts w:ascii="Trebuchet MS" w:hAnsi="Trebuchet MS" w:cs="TrebuchetMS"/>
          <w:color w:val="1F4E79" w:themeColor="accent1" w:themeShade="80"/>
          <w:lang w:val="fr-FR"/>
        </w:rPr>
        <w:t>răspunde</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nevoilor</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actuale</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și</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viitoare</w:t>
      </w:r>
      <w:proofErr w:type="spellEnd"/>
      <w:r w:rsidR="0095758B" w:rsidRPr="00F453A2">
        <w:rPr>
          <w:rFonts w:ascii="Trebuchet MS" w:hAnsi="Trebuchet MS" w:cs="TrebuchetMS"/>
          <w:color w:val="1F4E79" w:themeColor="accent1" w:themeShade="80"/>
          <w:lang w:val="fr-FR"/>
        </w:rPr>
        <w:t xml:space="preserve"> ale </w:t>
      </w:r>
      <w:proofErr w:type="spellStart"/>
      <w:r w:rsidR="0095758B" w:rsidRPr="00F453A2">
        <w:rPr>
          <w:rFonts w:ascii="Trebuchet MS" w:hAnsi="Trebuchet MS" w:cs="TrebuchetMS"/>
          <w:color w:val="1F4E79" w:themeColor="accent1" w:themeShade="80"/>
          <w:lang w:val="fr-FR"/>
        </w:rPr>
        <w:t>pieței</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muncii</w:t>
      </w:r>
      <w:proofErr w:type="spellEnd"/>
      <w:r w:rsidR="0095758B" w:rsidRPr="00F453A2">
        <w:rPr>
          <w:rFonts w:ascii="Trebuchet MS" w:hAnsi="Trebuchet MS" w:cs="TrebuchetMS"/>
          <w:color w:val="1F4E79" w:themeColor="accent1" w:themeShade="80"/>
          <w:lang w:val="fr-FR"/>
        </w:rPr>
        <w:t xml:space="preserve"> la </w:t>
      </w:r>
      <w:proofErr w:type="spellStart"/>
      <w:r w:rsidR="0095758B" w:rsidRPr="00F453A2">
        <w:rPr>
          <w:rFonts w:ascii="Trebuchet MS" w:hAnsi="Trebuchet MS" w:cs="TrebuchetMS"/>
          <w:color w:val="1F4E79" w:themeColor="accent1" w:themeShade="80"/>
          <w:lang w:val="fr-FR"/>
        </w:rPr>
        <w:t>nivel</w:t>
      </w:r>
      <w:proofErr w:type="spellEnd"/>
      <w:r w:rsidR="0095758B" w:rsidRPr="00F453A2">
        <w:rPr>
          <w:rFonts w:ascii="Trebuchet MS" w:hAnsi="Trebuchet MS" w:cs="TrebuchetMS"/>
          <w:color w:val="1F4E79" w:themeColor="accent1" w:themeShade="80"/>
          <w:lang w:val="fr-FR"/>
        </w:rPr>
        <w:t xml:space="preserve"> </w:t>
      </w:r>
      <w:proofErr w:type="spellStart"/>
      <w:r w:rsidR="0095758B" w:rsidRPr="00F453A2">
        <w:rPr>
          <w:rFonts w:ascii="Trebuchet MS" w:hAnsi="Trebuchet MS" w:cs="TrebuchetMS"/>
          <w:color w:val="1F4E79" w:themeColor="accent1" w:themeShade="80"/>
          <w:lang w:val="fr-FR"/>
        </w:rPr>
        <w:t>regional</w:t>
      </w:r>
      <w:proofErr w:type="spellEnd"/>
      <w:r w:rsidR="0095758B" w:rsidRPr="00F453A2">
        <w:rPr>
          <w:rFonts w:ascii="Trebuchet MS" w:hAnsi="Trebuchet MS" w:cs="TrebuchetMS"/>
          <w:color w:val="1F4E79" w:themeColor="accent1" w:themeShade="80"/>
          <w:lang w:val="fr-FR"/>
        </w:rPr>
        <w:t xml:space="preserve"> /local. </w:t>
      </w:r>
    </w:p>
    <w:p w14:paraId="27A23185" w14:textId="77777777" w:rsidR="0095758B" w:rsidRPr="00F453A2" w:rsidRDefault="0095758B" w:rsidP="000B1103">
      <w:pPr>
        <w:autoSpaceDE w:val="0"/>
        <w:autoSpaceDN w:val="0"/>
        <w:adjustRightInd w:val="0"/>
        <w:spacing w:after="0" w:line="240" w:lineRule="auto"/>
        <w:jc w:val="both"/>
        <w:rPr>
          <w:rFonts w:ascii="Trebuchet MS" w:hAnsi="Trebuchet MS" w:cs="TrebuchetMS"/>
          <w:color w:val="1F4E79" w:themeColor="accent1" w:themeShade="80"/>
          <w:lang w:val="fr-FR"/>
        </w:rPr>
      </w:pPr>
    </w:p>
    <w:p w14:paraId="31C07092" w14:textId="77777777" w:rsidR="00C40718" w:rsidRPr="00F453A2" w:rsidRDefault="00C40718" w:rsidP="000B1103">
      <w:pPr>
        <w:autoSpaceDE w:val="0"/>
        <w:autoSpaceDN w:val="0"/>
        <w:adjustRightInd w:val="0"/>
        <w:spacing w:after="0" w:line="240" w:lineRule="auto"/>
        <w:jc w:val="both"/>
        <w:rPr>
          <w:rFonts w:ascii="Trebuchet MS" w:hAnsi="Trebuchet MS"/>
          <w:i/>
          <w:iCs/>
          <w:color w:val="1F4E79" w:themeColor="accent1" w:themeShade="80"/>
        </w:rPr>
      </w:pPr>
    </w:p>
    <w:p w14:paraId="2F0A08C5" w14:textId="04ACB754" w:rsidR="000D4767" w:rsidRPr="00F453A2" w:rsidRDefault="000D4767" w:rsidP="000F782F">
      <w:pPr>
        <w:pStyle w:val="Heading2"/>
        <w:numPr>
          <w:ilvl w:val="2"/>
          <w:numId w:val="71"/>
        </w:numPr>
        <w:ind w:left="567" w:firstLine="0"/>
        <w:rPr>
          <w:color w:val="1F4E79" w:themeColor="accent1" w:themeShade="80"/>
        </w:rPr>
      </w:pPr>
      <w:bookmarkStart w:id="134" w:name="_Toc134032277"/>
      <w:r w:rsidRPr="00F453A2">
        <w:rPr>
          <w:i/>
          <w:iCs/>
          <w:color w:val="1F4E79" w:themeColor="accent1" w:themeShade="80"/>
          <w:sz w:val="22"/>
          <w:szCs w:val="22"/>
        </w:rPr>
        <w:t>Activități neeligibile</w:t>
      </w:r>
      <w:bookmarkEnd w:id="134"/>
      <w:r w:rsidRPr="00F453A2">
        <w:rPr>
          <w:color w:val="1F4E79" w:themeColor="accent1" w:themeShade="80"/>
        </w:rPr>
        <w:t xml:space="preserve">  </w:t>
      </w:r>
      <w:r w:rsidRPr="00F453A2">
        <w:rPr>
          <w:color w:val="1F4E79" w:themeColor="accent1" w:themeShade="80"/>
        </w:rPr>
        <w:tab/>
      </w:r>
    </w:p>
    <w:p w14:paraId="7B3FB67A" w14:textId="24F9A137" w:rsidR="00C308B8" w:rsidRPr="00F453A2" w:rsidRDefault="00B006D8" w:rsidP="00B006D8">
      <w:pPr>
        <w:spacing w:before="120" w:after="120"/>
        <w:jc w:val="both"/>
        <w:rPr>
          <w:rFonts w:ascii="Trebuchet MS" w:hAnsi="Trebuchet MS" w:cs="TrebuchetMS"/>
          <w:color w:val="1F4E79" w:themeColor="accent1" w:themeShade="80"/>
          <w:lang w:val="fr-FR"/>
        </w:rPr>
      </w:pPr>
      <w:proofErr w:type="spellStart"/>
      <w:r w:rsidRPr="00F453A2">
        <w:rPr>
          <w:rFonts w:ascii="Trebuchet MS" w:hAnsi="Trebuchet MS" w:cs="TimesNewRomanPS-BoldMT"/>
          <w:bCs/>
          <w:color w:val="1F4E79" w:themeColor="accent1" w:themeShade="80"/>
          <w:lang w:val="fr-FR"/>
        </w:rPr>
        <w:t>În</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cadrul</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operațiunilor</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finanțate</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în</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cazul</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prezent</w:t>
      </w:r>
      <w:r w:rsidR="00957260" w:rsidRPr="00F453A2">
        <w:rPr>
          <w:rFonts w:ascii="Trebuchet MS" w:hAnsi="Trebuchet MS" w:cs="TimesNewRomanPS-BoldMT"/>
          <w:bCs/>
          <w:color w:val="1F4E79" w:themeColor="accent1" w:themeShade="80"/>
          <w:lang w:val="fr-FR"/>
        </w:rPr>
        <w:t>elor</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apel</w:t>
      </w:r>
      <w:r w:rsidR="00957260" w:rsidRPr="00F453A2">
        <w:rPr>
          <w:rFonts w:ascii="Trebuchet MS" w:hAnsi="Trebuchet MS" w:cs="TimesNewRomanPS-BoldMT"/>
          <w:bCs/>
          <w:color w:val="1F4E79" w:themeColor="accent1" w:themeShade="80"/>
          <w:lang w:val="fr-FR"/>
        </w:rPr>
        <w:t>uri</w:t>
      </w:r>
      <w:proofErr w:type="spellEnd"/>
      <w:r w:rsidRPr="00F453A2">
        <w:rPr>
          <w:rFonts w:ascii="Trebuchet MS" w:hAnsi="Trebuchet MS" w:cs="TimesNewRomanPS-BoldMT"/>
          <w:bCs/>
          <w:color w:val="1F4E79" w:themeColor="accent1" w:themeShade="80"/>
          <w:lang w:val="fr-FR"/>
        </w:rPr>
        <w:t xml:space="preserve"> de </w:t>
      </w:r>
      <w:proofErr w:type="spellStart"/>
      <w:r w:rsidRPr="00F453A2">
        <w:rPr>
          <w:rFonts w:ascii="Trebuchet MS" w:hAnsi="Trebuchet MS" w:cs="TimesNewRomanPS-BoldMT"/>
          <w:bCs/>
          <w:color w:val="1F4E79" w:themeColor="accent1" w:themeShade="80"/>
          <w:lang w:val="fr-FR"/>
        </w:rPr>
        <w:t>propuneri</w:t>
      </w:r>
      <w:proofErr w:type="spellEnd"/>
      <w:r w:rsidRPr="00F453A2">
        <w:rPr>
          <w:rFonts w:ascii="Trebuchet MS" w:hAnsi="Trebuchet MS" w:cs="TimesNewRomanPS-BoldMT"/>
          <w:bCs/>
          <w:color w:val="1F4E79" w:themeColor="accent1" w:themeShade="80"/>
          <w:lang w:val="fr-FR"/>
        </w:rPr>
        <w:t xml:space="preserve"> nu </w:t>
      </w:r>
      <w:proofErr w:type="spellStart"/>
      <w:r w:rsidRPr="00F453A2">
        <w:rPr>
          <w:rFonts w:ascii="Trebuchet MS" w:hAnsi="Trebuchet MS" w:cs="TimesNewRomanPS-BoldMT"/>
          <w:bCs/>
          <w:color w:val="1F4E79" w:themeColor="accent1" w:themeShade="80"/>
          <w:lang w:val="fr-FR"/>
        </w:rPr>
        <w:t>sunt</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eligibile</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derularea</w:t>
      </w:r>
      <w:proofErr w:type="spellEnd"/>
      <w:r w:rsidRPr="00F453A2">
        <w:rPr>
          <w:rFonts w:ascii="Trebuchet MS" w:hAnsi="Trebuchet MS" w:cs="TimesNewRomanPS-BoldMT"/>
          <w:bCs/>
          <w:color w:val="1F4E79" w:themeColor="accent1" w:themeShade="80"/>
          <w:lang w:val="fr-FR"/>
        </w:rPr>
        <w:t xml:space="preserve"> de </w:t>
      </w:r>
      <w:proofErr w:type="spellStart"/>
      <w:r w:rsidRPr="00F453A2">
        <w:rPr>
          <w:rFonts w:ascii="Trebuchet MS" w:hAnsi="Trebuchet MS" w:cs="TimesNewRomanPS-BoldMT"/>
          <w:bCs/>
          <w:color w:val="1F4E79" w:themeColor="accent1" w:themeShade="80"/>
          <w:lang w:val="fr-FR"/>
        </w:rPr>
        <w:t>programe</w:t>
      </w:r>
      <w:proofErr w:type="spellEnd"/>
      <w:r w:rsidRPr="00F453A2">
        <w:rPr>
          <w:rFonts w:ascii="Trebuchet MS" w:hAnsi="Trebuchet MS" w:cs="TimesNewRomanPS-BoldMT"/>
          <w:bCs/>
          <w:color w:val="1F4E79" w:themeColor="accent1" w:themeShade="80"/>
          <w:lang w:val="fr-FR"/>
        </w:rPr>
        <w:t xml:space="preserve"> de </w:t>
      </w:r>
      <w:proofErr w:type="spellStart"/>
      <w:r w:rsidRPr="00F453A2">
        <w:rPr>
          <w:rFonts w:ascii="Trebuchet MS" w:hAnsi="Trebuchet MS" w:cs="TimesNewRomanPS-BoldMT"/>
          <w:bCs/>
          <w:color w:val="1F4E79" w:themeColor="accent1" w:themeShade="80"/>
          <w:lang w:val="fr-FR"/>
        </w:rPr>
        <w:t>formare</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profesională</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în</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vederea</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dobândirii</w:t>
      </w:r>
      <w:proofErr w:type="spellEnd"/>
      <w:r w:rsidRPr="00F453A2">
        <w:rPr>
          <w:rFonts w:ascii="Trebuchet MS" w:hAnsi="Trebuchet MS" w:cs="TimesNewRomanPS-BoldMT"/>
          <w:bCs/>
          <w:color w:val="1F4E79" w:themeColor="accent1" w:themeShade="80"/>
          <w:lang w:val="fr-FR"/>
        </w:rPr>
        <w:t xml:space="preserve"> de </w:t>
      </w:r>
      <w:proofErr w:type="spellStart"/>
      <w:r w:rsidRPr="00F453A2">
        <w:rPr>
          <w:rFonts w:ascii="Trebuchet MS" w:hAnsi="Trebuchet MS" w:cs="TimesNewRomanPS-BoldMT"/>
          <w:bCs/>
          <w:color w:val="1F4E79" w:themeColor="accent1" w:themeShade="80"/>
          <w:lang w:val="fr-FR"/>
        </w:rPr>
        <w:t>competențe</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anteprenoriale</w:t>
      </w:r>
      <w:proofErr w:type="spellEnd"/>
      <w:r w:rsidRPr="00F453A2">
        <w:rPr>
          <w:rFonts w:ascii="Trebuchet MS" w:hAnsi="Trebuchet MS" w:cs="TimesNewRomanPS-BoldMT"/>
          <w:bCs/>
          <w:color w:val="1F4E79" w:themeColor="accent1" w:themeShade="80"/>
          <w:lang w:val="fr-FR"/>
        </w:rPr>
        <w:t xml:space="preserve"> de </w:t>
      </w:r>
      <w:proofErr w:type="spellStart"/>
      <w:r w:rsidRPr="00F453A2">
        <w:rPr>
          <w:rFonts w:ascii="Trebuchet MS" w:hAnsi="Trebuchet MS" w:cs="TimesNewRomanPS-BoldMT"/>
          <w:bCs/>
          <w:color w:val="1F4E79" w:themeColor="accent1" w:themeShade="80"/>
          <w:lang w:val="fr-FR"/>
        </w:rPr>
        <w:t>către</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imesNewRomanPS-BoldMT"/>
          <w:bCs/>
          <w:color w:val="1F4E79" w:themeColor="accent1" w:themeShade="80"/>
          <w:lang w:val="fr-FR"/>
        </w:rPr>
        <w:t>elevi</w:t>
      </w:r>
      <w:proofErr w:type="spellEnd"/>
      <w:r w:rsidRPr="00F453A2">
        <w:rPr>
          <w:rFonts w:ascii="Trebuchet MS" w:hAnsi="Trebuchet MS" w:cs="TimesNewRomanPS-BoldMT"/>
          <w:bC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Proiectarea</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activităților</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trebuie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să</w:t>
      </w:r>
      <w:proofErr w:type="spellEnd"/>
      <w:r w:rsidRPr="00F453A2">
        <w:rPr>
          <w:rFonts w:ascii="Trebuchet MS" w:hAnsi="Trebuchet MS" w:cs="TrebuchetMS"/>
          <w:color w:val="1F4E79" w:themeColor="accent1" w:themeShade="80"/>
          <w:lang w:val="fr-FR"/>
        </w:rPr>
        <w:t xml:space="preserve"> respecte </w:t>
      </w:r>
      <w:proofErr w:type="spellStart"/>
      <w:r w:rsidRPr="00F453A2">
        <w:rPr>
          <w:rFonts w:ascii="Trebuchet MS" w:hAnsi="Trebuchet MS" w:cs="TrebuchetMS"/>
          <w:color w:val="1F4E79" w:themeColor="accent1" w:themeShade="80"/>
          <w:lang w:val="fr-FR"/>
        </w:rPr>
        <w:t>principiile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orizontale</w:t>
      </w:r>
      <w:proofErr w:type="spellEnd"/>
      <w:r w:rsidRPr="00F453A2">
        <w:rPr>
          <w:rFonts w:ascii="Trebuchet MS" w:hAnsi="Trebuchet MS" w:cs="TrebuchetMS"/>
          <w:color w:val="1F4E79" w:themeColor="accent1" w:themeShade="80"/>
          <w:lang w:val="fr-FR"/>
        </w:rPr>
        <w:t xml:space="preserve"> ale PEO 2021 -2027 </w:t>
      </w:r>
      <w:proofErr w:type="spellStart"/>
      <w:r w:rsidRPr="00F453A2">
        <w:rPr>
          <w:rFonts w:ascii="Trebuchet MS" w:hAnsi="Trebuchet MS" w:cs="TrebuchetMS"/>
          <w:color w:val="1F4E79" w:themeColor="accent1" w:themeShade="80"/>
          <w:lang w:val="fr-FR"/>
        </w:rPr>
        <w:t>și</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acolo</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unde</w:t>
      </w:r>
      <w:proofErr w:type="spellEnd"/>
      <w:r w:rsidRPr="00F453A2">
        <w:rPr>
          <w:rFonts w:ascii="Trebuchet MS" w:hAnsi="Trebuchet MS" w:cs="TrebuchetMS"/>
          <w:color w:val="1F4E79" w:themeColor="accent1" w:themeShade="80"/>
          <w:lang w:val="fr-FR"/>
        </w:rPr>
        <w:t xml:space="preserve"> este </w:t>
      </w:r>
      <w:proofErr w:type="spellStart"/>
      <w:r w:rsidRPr="00F453A2">
        <w:rPr>
          <w:rFonts w:ascii="Trebuchet MS" w:hAnsi="Trebuchet MS" w:cs="TrebuchetMS"/>
          <w:color w:val="1F4E79" w:themeColor="accent1" w:themeShade="80"/>
          <w:lang w:val="fr-FR"/>
        </w:rPr>
        <w:t>cazul</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să</w:t>
      </w:r>
      <w:proofErr w:type="spellEnd"/>
      <w:r w:rsidRPr="00F453A2">
        <w:rPr>
          <w:rFonts w:ascii="Trebuchet MS" w:hAnsi="Trebuchet MS" w:cs="TrebuchetMS"/>
          <w:color w:val="1F4E79" w:themeColor="accent1" w:themeShade="80"/>
          <w:lang w:val="fr-FR"/>
        </w:rPr>
        <w:t xml:space="preserve"> fie </w:t>
      </w:r>
      <w:proofErr w:type="spellStart"/>
      <w:r w:rsidRPr="00F453A2">
        <w:rPr>
          <w:rFonts w:ascii="Trebuchet MS" w:hAnsi="Trebuchet MS" w:cs="TrebuchetMS"/>
          <w:color w:val="1F4E79" w:themeColor="accent1" w:themeShade="80"/>
          <w:lang w:val="fr-FR"/>
        </w:rPr>
        <w:t>corelate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cu</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temele</w:t>
      </w:r>
      <w:proofErr w:type="spellEnd"/>
      <w:r w:rsidRPr="00F453A2">
        <w:rPr>
          <w:rFonts w:ascii="Trebuchet MS" w:hAnsi="Trebuchet MS" w:cs="TrebuchetMS"/>
          <w:color w:val="1F4E79" w:themeColor="accent1" w:themeShade="80"/>
          <w:lang w:val="fr-FR"/>
        </w:rPr>
        <w:t xml:space="preserve"> </w:t>
      </w:r>
      <w:proofErr w:type="spellStart"/>
      <w:r w:rsidRPr="00F453A2">
        <w:rPr>
          <w:rFonts w:ascii="Trebuchet MS" w:hAnsi="Trebuchet MS" w:cs="TrebuchetMS"/>
          <w:color w:val="1F4E79" w:themeColor="accent1" w:themeShade="80"/>
          <w:lang w:val="fr-FR"/>
        </w:rPr>
        <w:t>secundare</w:t>
      </w:r>
      <w:proofErr w:type="spellEnd"/>
      <w:r w:rsidRPr="00F453A2">
        <w:rPr>
          <w:rFonts w:ascii="Trebuchet MS" w:hAnsi="Trebuchet MS" w:cs="TrebuchetMS"/>
          <w:color w:val="1F4E79" w:themeColor="accent1" w:themeShade="80"/>
          <w:lang w:val="fr-FR"/>
        </w:rPr>
        <w:t xml:space="preserve"> FSE.</w:t>
      </w:r>
    </w:p>
    <w:p w14:paraId="5C3DB8DE" w14:textId="77777777" w:rsidR="00B308AA" w:rsidRPr="00F453A2" w:rsidRDefault="00B308AA" w:rsidP="00B006D8">
      <w:pPr>
        <w:spacing w:before="120" w:after="120"/>
        <w:jc w:val="both"/>
        <w:rPr>
          <w:rFonts w:ascii="Trebuchet MS" w:hAnsi="Trebuchet MS"/>
          <w:i/>
          <w:color w:val="1F4E79" w:themeColor="accent1" w:themeShade="80"/>
        </w:rPr>
      </w:pPr>
    </w:p>
    <w:p w14:paraId="1077A892" w14:textId="56816B43" w:rsidR="000D4767" w:rsidRPr="00F453A2" w:rsidRDefault="000D4767" w:rsidP="000F782F">
      <w:pPr>
        <w:pStyle w:val="Heading2"/>
        <w:numPr>
          <w:ilvl w:val="1"/>
          <w:numId w:val="71"/>
        </w:numPr>
        <w:rPr>
          <w:i/>
          <w:iCs/>
          <w:color w:val="1F4E79" w:themeColor="accent1" w:themeShade="80"/>
          <w:sz w:val="22"/>
          <w:szCs w:val="22"/>
        </w:rPr>
      </w:pPr>
      <w:bookmarkStart w:id="135" w:name="_Toc134032278"/>
      <w:r w:rsidRPr="00F453A2">
        <w:rPr>
          <w:i/>
          <w:iCs/>
          <w:color w:val="1F4E79" w:themeColor="accent1" w:themeShade="80"/>
          <w:sz w:val="22"/>
          <w:szCs w:val="22"/>
        </w:rPr>
        <w:t>Eligibilitatea cheltuielilor</w:t>
      </w:r>
      <w:bookmarkEnd w:id="135"/>
      <w:r w:rsidRPr="00F453A2">
        <w:rPr>
          <w:i/>
          <w:iCs/>
          <w:color w:val="1F4E79" w:themeColor="accent1" w:themeShade="80"/>
          <w:sz w:val="22"/>
          <w:szCs w:val="22"/>
        </w:rPr>
        <w:tab/>
      </w:r>
    </w:p>
    <w:p w14:paraId="37B14DF6" w14:textId="1D0B53DD" w:rsidR="000D4767" w:rsidRPr="00F453A2" w:rsidRDefault="000D4767" w:rsidP="000F782F">
      <w:pPr>
        <w:pStyle w:val="Heading2"/>
        <w:numPr>
          <w:ilvl w:val="2"/>
          <w:numId w:val="71"/>
        </w:numPr>
        <w:ind w:left="567" w:firstLine="0"/>
        <w:rPr>
          <w:i/>
          <w:iCs/>
          <w:color w:val="1F4E79" w:themeColor="accent1" w:themeShade="80"/>
          <w:sz w:val="22"/>
          <w:szCs w:val="22"/>
        </w:rPr>
      </w:pPr>
      <w:bookmarkStart w:id="136" w:name="_Toc134032279"/>
      <w:r w:rsidRPr="00F453A2">
        <w:rPr>
          <w:i/>
          <w:iCs/>
          <w:color w:val="1F4E79" w:themeColor="accent1" w:themeShade="80"/>
          <w:sz w:val="22"/>
          <w:szCs w:val="22"/>
        </w:rPr>
        <w:t>Baza legală pentru stabilirea eligibilității cheltuielilor</w:t>
      </w:r>
      <w:bookmarkEnd w:id="136"/>
    </w:p>
    <w:p w14:paraId="569B7964" w14:textId="77777777" w:rsidR="00603A63" w:rsidRPr="00F453A2" w:rsidRDefault="00603A63" w:rsidP="00603A63">
      <w:pPr>
        <w:pStyle w:val="oj-doc-ti"/>
        <w:tabs>
          <w:tab w:val="left" w:pos="900"/>
        </w:tabs>
        <w:spacing w:before="0" w:beforeAutospacing="0" w:after="0" w:afterAutospacing="0"/>
        <w:jc w:val="both"/>
        <w:rPr>
          <w:rFonts w:ascii="Trebuchet MS" w:eastAsiaTheme="minorHAnsi" w:hAnsi="Trebuchet MS" w:cstheme="minorBidi"/>
          <w:iCs/>
          <w:color w:val="1F4E79" w:themeColor="accent1" w:themeShade="80"/>
          <w:sz w:val="22"/>
          <w:szCs w:val="22"/>
          <w:lang w:val="ro-RO"/>
        </w:rPr>
      </w:pPr>
      <w:r w:rsidRPr="00F453A2">
        <w:rPr>
          <w:rFonts w:ascii="Trebuchet MS" w:eastAsiaTheme="minorHAnsi" w:hAnsi="Trebuchet MS" w:cstheme="minorBidi"/>
          <w:iCs/>
          <w:color w:val="1F4E79" w:themeColor="accent1" w:themeShade="80"/>
          <w:sz w:val="22"/>
          <w:szCs w:val="22"/>
          <w:lang w:val="ro-RO"/>
        </w:rPr>
        <w:t>Pentru stabilirea eligibilității cheltuielilor se vor avea în vedere:</w:t>
      </w:r>
    </w:p>
    <w:p w14:paraId="258CCAB8" w14:textId="77777777" w:rsidR="00603A63" w:rsidRPr="00F453A2" w:rsidRDefault="00603A63" w:rsidP="00603A63">
      <w:pPr>
        <w:pStyle w:val="oj-doc-ti"/>
        <w:numPr>
          <w:ilvl w:val="0"/>
          <w:numId w:val="5"/>
        </w:numPr>
        <w:tabs>
          <w:tab w:val="left" w:pos="900"/>
        </w:tabs>
        <w:spacing w:before="0" w:beforeAutospacing="0" w:after="0" w:afterAutospacing="0"/>
        <w:ind w:left="0" w:firstLine="630"/>
        <w:jc w:val="both"/>
        <w:rPr>
          <w:rFonts w:ascii="Trebuchet MS" w:eastAsiaTheme="minorHAnsi" w:hAnsi="Trebuchet MS" w:cstheme="minorBidi"/>
          <w:iCs/>
          <w:color w:val="1F4E79" w:themeColor="accent1" w:themeShade="80"/>
          <w:sz w:val="22"/>
          <w:szCs w:val="22"/>
          <w:lang w:val="ro-RO"/>
        </w:rPr>
      </w:pPr>
      <w:r w:rsidRPr="00F453A2">
        <w:rPr>
          <w:rFonts w:ascii="Trebuchet MS" w:eastAsiaTheme="minorHAnsi" w:hAnsi="Trebuchet MS" w:cstheme="minorBidi"/>
          <w:iCs/>
          <w:color w:val="1F4E79" w:themeColor="accent1" w:themeShade="80"/>
          <w:sz w:val="22"/>
          <w:szCs w:val="22"/>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549C312" w14:textId="77777777" w:rsidR="00603A63" w:rsidRPr="00F453A2" w:rsidRDefault="00603A63" w:rsidP="00603A63">
      <w:pPr>
        <w:pStyle w:val="oj-doc-ti"/>
        <w:numPr>
          <w:ilvl w:val="0"/>
          <w:numId w:val="5"/>
        </w:numPr>
        <w:tabs>
          <w:tab w:val="left" w:pos="900"/>
        </w:tabs>
        <w:spacing w:before="0" w:beforeAutospacing="0" w:after="0" w:afterAutospacing="0"/>
        <w:ind w:left="0" w:firstLine="630"/>
        <w:jc w:val="both"/>
        <w:rPr>
          <w:rFonts w:ascii="Trebuchet MS" w:eastAsiaTheme="minorHAnsi" w:hAnsi="Trebuchet MS" w:cstheme="minorBidi"/>
          <w:iCs/>
          <w:color w:val="1F4E79" w:themeColor="accent1" w:themeShade="80"/>
          <w:sz w:val="22"/>
          <w:szCs w:val="22"/>
          <w:lang w:val="ro-RO"/>
        </w:rPr>
      </w:pPr>
      <w:r w:rsidRPr="00F453A2">
        <w:rPr>
          <w:rFonts w:ascii="Trebuchet MS" w:eastAsiaTheme="minorHAnsi" w:hAnsi="Trebuchet MS" w:cstheme="minorBidi"/>
          <w:iCs/>
          <w:color w:val="1F4E79" w:themeColor="accent1" w:themeShade="80"/>
          <w:sz w:val="22"/>
          <w:szCs w:val="22"/>
          <w:lang w:val="ro-RO"/>
        </w:rPr>
        <w:t>REGULAMENTUL (UE) 2021/1057 AL PARLAMENTULUI EUROPEAN ȘI AL CONSILIULUI din 24 iunie 2021 de instituire a Fondului social european Plus (FSE+) și de abrogare a Regulamentului (UE) nr. 1296/2013;</w:t>
      </w:r>
    </w:p>
    <w:p w14:paraId="19CD554B" w14:textId="77777777" w:rsidR="00603A63" w:rsidRPr="00F453A2" w:rsidRDefault="00603A63" w:rsidP="00603A63">
      <w:pPr>
        <w:pStyle w:val="oj-doc-ti"/>
        <w:numPr>
          <w:ilvl w:val="0"/>
          <w:numId w:val="5"/>
        </w:numPr>
        <w:tabs>
          <w:tab w:val="left" w:pos="900"/>
        </w:tabs>
        <w:spacing w:before="0" w:beforeAutospacing="0" w:after="0" w:afterAutospacing="0"/>
        <w:ind w:left="0" w:firstLine="630"/>
        <w:jc w:val="both"/>
        <w:rPr>
          <w:rFonts w:ascii="Trebuchet MS" w:eastAsiaTheme="minorHAnsi" w:hAnsi="Trebuchet MS" w:cstheme="minorBidi"/>
          <w:iCs/>
          <w:color w:val="1F4E79" w:themeColor="accent1" w:themeShade="80"/>
          <w:sz w:val="22"/>
          <w:szCs w:val="22"/>
          <w:lang w:val="ro-RO"/>
        </w:rPr>
      </w:pPr>
      <w:r w:rsidRPr="00F453A2">
        <w:rPr>
          <w:rFonts w:ascii="Trebuchet MS" w:eastAsiaTheme="minorHAnsi" w:hAnsi="Trebuchet MS" w:cstheme="minorBidi"/>
          <w:iCs/>
          <w:color w:val="1F4E79" w:themeColor="accent1" w:themeShade="80"/>
          <w:sz w:val="22"/>
          <w:szCs w:val="22"/>
          <w:lang w:val="ro-RO"/>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F453A2">
        <w:rPr>
          <w:rFonts w:ascii="Trebuchet MS" w:eastAsiaTheme="minorHAnsi" w:hAnsi="Trebuchet MS" w:cstheme="minorBidi"/>
          <w:iCs/>
          <w:color w:val="1F4E79" w:themeColor="accent1" w:themeShade="80"/>
          <w:sz w:val="22"/>
          <w:szCs w:val="22"/>
          <w:lang w:val="ro-RO"/>
        </w:rPr>
        <w:t>tranziţie</w:t>
      </w:r>
      <w:proofErr w:type="spellEnd"/>
      <w:r w:rsidRPr="00F453A2">
        <w:rPr>
          <w:rFonts w:ascii="Trebuchet MS" w:eastAsiaTheme="minorHAnsi" w:hAnsi="Trebuchet MS" w:cstheme="minorBidi"/>
          <w:iCs/>
          <w:color w:val="1F4E79" w:themeColor="accent1" w:themeShade="80"/>
          <w:sz w:val="22"/>
          <w:szCs w:val="22"/>
          <w:lang w:val="ro-RO"/>
        </w:rPr>
        <w:t xml:space="preserve"> justă;</w:t>
      </w:r>
    </w:p>
    <w:p w14:paraId="754DEA38" w14:textId="77777777" w:rsidR="00603A63" w:rsidRPr="00F453A2" w:rsidRDefault="00603A63" w:rsidP="00603A63">
      <w:pPr>
        <w:pStyle w:val="oj-doc-ti"/>
        <w:numPr>
          <w:ilvl w:val="0"/>
          <w:numId w:val="5"/>
        </w:numPr>
        <w:tabs>
          <w:tab w:val="left" w:pos="900"/>
        </w:tabs>
        <w:spacing w:before="0" w:beforeAutospacing="0" w:after="0" w:afterAutospacing="0"/>
        <w:ind w:left="0" w:firstLine="630"/>
        <w:jc w:val="both"/>
        <w:rPr>
          <w:rFonts w:ascii="Trebuchet MS" w:eastAsiaTheme="minorHAnsi" w:hAnsi="Trebuchet MS" w:cstheme="minorBidi"/>
          <w:iCs/>
          <w:color w:val="1F4E79" w:themeColor="accent1" w:themeShade="80"/>
          <w:sz w:val="22"/>
          <w:szCs w:val="22"/>
          <w:lang w:val="ro-RO"/>
        </w:rPr>
      </w:pPr>
      <w:r w:rsidRPr="00F453A2">
        <w:rPr>
          <w:rFonts w:ascii="Trebuchet MS" w:eastAsiaTheme="minorHAnsi" w:hAnsi="Trebuchet MS" w:cstheme="minorBidi"/>
          <w:iCs/>
          <w:color w:val="1F4E79" w:themeColor="accent1" w:themeShade="80"/>
          <w:sz w:val="22"/>
          <w:szCs w:val="22"/>
          <w:lang w:val="ro-RO"/>
        </w:rPr>
        <w:t xml:space="preserve">HOTĂRÂRE nr. 873 din 6 iulie 2022 pentru stabilirea cadrului legal privind eligibilitatea cheltuielilor efectuate de beneficiari în cadrul </w:t>
      </w:r>
      <w:proofErr w:type="spellStart"/>
      <w:r w:rsidRPr="00F453A2">
        <w:rPr>
          <w:rFonts w:ascii="Trebuchet MS" w:eastAsiaTheme="minorHAnsi" w:hAnsi="Trebuchet MS" w:cstheme="minorBidi"/>
          <w:iCs/>
          <w:color w:val="1F4E79" w:themeColor="accent1" w:themeShade="80"/>
          <w:sz w:val="22"/>
          <w:szCs w:val="22"/>
          <w:lang w:val="ro-RO"/>
        </w:rPr>
        <w:t>operaţiunilor</w:t>
      </w:r>
      <w:proofErr w:type="spellEnd"/>
      <w:r w:rsidRPr="00F453A2">
        <w:rPr>
          <w:rFonts w:ascii="Trebuchet MS" w:eastAsiaTheme="minorHAnsi" w:hAnsi="Trebuchet MS" w:cstheme="minorBidi"/>
          <w:iCs/>
          <w:color w:val="1F4E79" w:themeColor="accent1" w:themeShade="80"/>
          <w:sz w:val="22"/>
          <w:szCs w:val="22"/>
          <w:lang w:val="ro-RO"/>
        </w:rPr>
        <w:t xml:space="preserve"> </w:t>
      </w:r>
      <w:proofErr w:type="spellStart"/>
      <w:r w:rsidRPr="00F453A2">
        <w:rPr>
          <w:rFonts w:ascii="Trebuchet MS" w:eastAsiaTheme="minorHAnsi" w:hAnsi="Trebuchet MS" w:cstheme="minorBidi"/>
          <w:iCs/>
          <w:color w:val="1F4E79" w:themeColor="accent1" w:themeShade="80"/>
          <w:sz w:val="22"/>
          <w:szCs w:val="22"/>
          <w:lang w:val="ro-RO"/>
        </w:rPr>
        <w:t>finanţate</w:t>
      </w:r>
      <w:proofErr w:type="spellEnd"/>
      <w:r w:rsidRPr="00F453A2">
        <w:rPr>
          <w:rFonts w:ascii="Trebuchet MS" w:eastAsiaTheme="minorHAnsi" w:hAnsi="Trebuchet MS" w:cstheme="minorBidi"/>
          <w:iCs/>
          <w:color w:val="1F4E79" w:themeColor="accent1" w:themeShade="80"/>
          <w:sz w:val="22"/>
          <w:szCs w:val="22"/>
          <w:lang w:val="ro-RO"/>
        </w:rPr>
        <w:t xml:space="preserve"> în perioada de programare 2021-2027 prin Fondul european de dezvoltare regională, Fondul social european Plus, Fondul de coeziune </w:t>
      </w:r>
      <w:proofErr w:type="spellStart"/>
      <w:r w:rsidRPr="00F453A2">
        <w:rPr>
          <w:rFonts w:ascii="Trebuchet MS" w:eastAsiaTheme="minorHAnsi" w:hAnsi="Trebuchet MS" w:cstheme="minorBidi"/>
          <w:iCs/>
          <w:color w:val="1F4E79" w:themeColor="accent1" w:themeShade="80"/>
          <w:sz w:val="22"/>
          <w:szCs w:val="22"/>
          <w:lang w:val="ro-RO"/>
        </w:rPr>
        <w:t>şi</w:t>
      </w:r>
      <w:proofErr w:type="spellEnd"/>
      <w:r w:rsidRPr="00F453A2">
        <w:rPr>
          <w:rFonts w:ascii="Trebuchet MS" w:eastAsiaTheme="minorHAnsi" w:hAnsi="Trebuchet MS" w:cstheme="minorBidi"/>
          <w:iCs/>
          <w:color w:val="1F4E79" w:themeColor="accent1" w:themeShade="80"/>
          <w:sz w:val="22"/>
          <w:szCs w:val="22"/>
          <w:lang w:val="ro-RO"/>
        </w:rPr>
        <w:t xml:space="preserve"> Fondul pentru o </w:t>
      </w:r>
      <w:proofErr w:type="spellStart"/>
      <w:r w:rsidRPr="00F453A2">
        <w:rPr>
          <w:rFonts w:ascii="Trebuchet MS" w:eastAsiaTheme="minorHAnsi" w:hAnsi="Trebuchet MS" w:cstheme="minorBidi"/>
          <w:iCs/>
          <w:color w:val="1F4E79" w:themeColor="accent1" w:themeShade="80"/>
          <w:sz w:val="22"/>
          <w:szCs w:val="22"/>
          <w:lang w:val="ro-RO"/>
        </w:rPr>
        <w:t>tranziţie</w:t>
      </w:r>
      <w:proofErr w:type="spellEnd"/>
      <w:r w:rsidRPr="00F453A2">
        <w:rPr>
          <w:rFonts w:ascii="Trebuchet MS" w:eastAsiaTheme="minorHAnsi" w:hAnsi="Trebuchet MS" w:cstheme="minorBidi"/>
          <w:iCs/>
          <w:color w:val="1F4E79" w:themeColor="accent1" w:themeShade="80"/>
          <w:sz w:val="22"/>
          <w:szCs w:val="22"/>
          <w:lang w:val="ro-RO"/>
        </w:rPr>
        <w:t xml:space="preserve"> justă;</w:t>
      </w:r>
    </w:p>
    <w:p w14:paraId="634620E0" w14:textId="491F6D97" w:rsidR="00603A63" w:rsidRPr="00F453A2" w:rsidRDefault="00603A63" w:rsidP="00603A63">
      <w:pPr>
        <w:pStyle w:val="ListParagraph"/>
        <w:numPr>
          <w:ilvl w:val="0"/>
          <w:numId w:val="5"/>
        </w:numPr>
        <w:tabs>
          <w:tab w:val="left" w:pos="851"/>
        </w:tabs>
        <w:spacing w:before="120" w:after="120"/>
        <w:ind w:left="0" w:firstLine="567"/>
        <w:jc w:val="both"/>
        <w:rPr>
          <w:rFonts w:ascii="Trebuchet MS" w:hAnsi="Trebuchet MS"/>
          <w:i/>
          <w:color w:val="1F4E79" w:themeColor="accent1" w:themeShade="80"/>
        </w:rPr>
      </w:pPr>
      <w:r w:rsidRPr="00F453A2">
        <w:rPr>
          <w:rFonts w:ascii="Trebuchet MS" w:hAnsi="Trebuchet MS"/>
          <w:iCs/>
          <w:color w:val="1F4E79" w:themeColor="accent1" w:themeShade="80"/>
        </w:rPr>
        <w:t xml:space="preserve">HOTĂRÂRE nr. 829 din 27 iunie 2022 pentru aprobarea </w:t>
      </w:r>
      <w:hyperlink w:history="1">
        <w:r w:rsidRPr="00F453A2">
          <w:rPr>
            <w:rFonts w:ascii="Trebuchet MS" w:hAnsi="Trebuchet MS"/>
            <w:iCs/>
            <w:color w:val="1F4E79" w:themeColor="accent1" w:themeShade="80"/>
          </w:rPr>
          <w:t>Normelor metodologice</w:t>
        </w:r>
      </w:hyperlink>
      <w:r w:rsidRPr="00F453A2">
        <w:rPr>
          <w:rFonts w:ascii="Trebuchet MS" w:hAnsi="Trebuchet MS"/>
          <w:iCs/>
          <w:color w:val="1F4E79" w:themeColor="accent1" w:themeShade="80"/>
        </w:rPr>
        <w:t xml:space="preserve"> de aplicare a </w:t>
      </w:r>
      <w:hyperlink w:history="1">
        <w:proofErr w:type="spellStart"/>
        <w:r w:rsidRPr="00F453A2">
          <w:rPr>
            <w:rFonts w:ascii="Trebuchet MS" w:hAnsi="Trebuchet MS"/>
            <w:iCs/>
            <w:color w:val="1F4E79" w:themeColor="accent1" w:themeShade="80"/>
          </w:rPr>
          <w:t>Ordonanţei</w:t>
        </w:r>
        <w:proofErr w:type="spellEnd"/>
        <w:r w:rsidRPr="00F453A2">
          <w:rPr>
            <w:rFonts w:ascii="Trebuchet MS" w:hAnsi="Trebuchet MS"/>
            <w:iCs/>
            <w:color w:val="1F4E79" w:themeColor="accent1" w:themeShade="80"/>
          </w:rPr>
          <w:t xml:space="preserve"> de </w:t>
        </w:r>
        <w:proofErr w:type="spellStart"/>
        <w:r w:rsidRPr="00F453A2">
          <w:rPr>
            <w:rFonts w:ascii="Trebuchet MS" w:hAnsi="Trebuchet MS"/>
            <w:iCs/>
            <w:color w:val="1F4E79" w:themeColor="accent1" w:themeShade="80"/>
          </w:rPr>
          <w:t>urgenţă</w:t>
        </w:r>
        <w:proofErr w:type="spellEnd"/>
        <w:r w:rsidRPr="00F453A2">
          <w:rPr>
            <w:rFonts w:ascii="Trebuchet MS" w:hAnsi="Trebuchet MS"/>
            <w:iCs/>
            <w:color w:val="1F4E79" w:themeColor="accent1" w:themeShade="80"/>
          </w:rPr>
          <w:t xml:space="preserve"> a Guvernului nr. 133/2021</w:t>
        </w:r>
      </w:hyperlink>
      <w:r w:rsidRPr="00F453A2">
        <w:rPr>
          <w:rFonts w:ascii="Trebuchet MS" w:hAnsi="Trebuchet MS"/>
          <w:iCs/>
          <w:color w:val="1F4E79" w:themeColor="accent1" w:themeShade="80"/>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F453A2">
        <w:rPr>
          <w:rFonts w:ascii="Trebuchet MS" w:hAnsi="Trebuchet MS"/>
          <w:iCs/>
          <w:color w:val="1F4E79" w:themeColor="accent1" w:themeShade="80"/>
        </w:rPr>
        <w:t>tranziţie</w:t>
      </w:r>
      <w:proofErr w:type="spellEnd"/>
      <w:r w:rsidRPr="00F453A2">
        <w:rPr>
          <w:rFonts w:ascii="Trebuchet MS" w:hAnsi="Trebuchet MS"/>
          <w:iCs/>
          <w:color w:val="1F4E79" w:themeColor="accent1" w:themeShade="80"/>
        </w:rPr>
        <w:t xml:space="preserve"> justă.</w:t>
      </w:r>
    </w:p>
    <w:p w14:paraId="4D7652AD" w14:textId="77777777" w:rsidR="00603A63" w:rsidRPr="00F453A2" w:rsidRDefault="00603A63" w:rsidP="001D599D">
      <w:pPr>
        <w:pStyle w:val="ListParagraph"/>
        <w:tabs>
          <w:tab w:val="left" w:pos="851"/>
        </w:tabs>
        <w:spacing w:before="120" w:after="120"/>
        <w:ind w:left="1134"/>
        <w:jc w:val="both"/>
        <w:rPr>
          <w:rFonts w:ascii="Trebuchet MS" w:hAnsi="Trebuchet MS"/>
          <w:i/>
          <w:iCs/>
          <w:color w:val="1F4E79" w:themeColor="accent1" w:themeShade="80"/>
        </w:rPr>
      </w:pPr>
    </w:p>
    <w:p w14:paraId="6EF126FD" w14:textId="7F6B4B28" w:rsidR="000D4767" w:rsidRPr="00F453A2" w:rsidRDefault="000D4767" w:rsidP="001D599D">
      <w:pPr>
        <w:pStyle w:val="Heading2"/>
        <w:numPr>
          <w:ilvl w:val="2"/>
          <w:numId w:val="71"/>
        </w:numPr>
        <w:ind w:left="1134"/>
        <w:rPr>
          <w:i/>
          <w:iCs/>
          <w:color w:val="1F4E79" w:themeColor="accent1" w:themeShade="80"/>
          <w:sz w:val="22"/>
          <w:szCs w:val="22"/>
        </w:rPr>
      </w:pPr>
      <w:bookmarkStart w:id="137" w:name="_Toc134032280"/>
      <w:r w:rsidRPr="00F453A2">
        <w:rPr>
          <w:i/>
          <w:iCs/>
          <w:color w:val="1F4E79" w:themeColor="accent1" w:themeShade="80"/>
          <w:sz w:val="22"/>
          <w:szCs w:val="22"/>
        </w:rPr>
        <w:t>Categorii de cheltuieli eligibile</w:t>
      </w:r>
      <w:bookmarkEnd w:id="137"/>
    </w:p>
    <w:p w14:paraId="797801AD" w14:textId="77777777" w:rsidR="00603A63" w:rsidRPr="00F453A2" w:rsidRDefault="00603A63" w:rsidP="00603A63">
      <w:pPr>
        <w:spacing w:before="120" w:after="120" w:line="240" w:lineRule="auto"/>
        <w:jc w:val="both"/>
        <w:rPr>
          <w:rFonts w:ascii="Trebuchet MS" w:hAnsi="Trebuchet MS"/>
          <w:color w:val="1F4E79" w:themeColor="accent1" w:themeShade="80"/>
        </w:rPr>
      </w:pPr>
      <w:r w:rsidRPr="00F453A2">
        <w:rPr>
          <w:rFonts w:ascii="Trebuchet MS" w:hAnsi="Trebuchet MS"/>
          <w:color w:val="1F4E79" w:themeColor="accent1" w:themeShade="80"/>
        </w:rPr>
        <w:t>Listă privind încadrarea cheltuielilor aferente proiectului în categoriile/subcategoriile de cheltuieli conform MySMIS2021+:</w:t>
      </w:r>
    </w:p>
    <w:tbl>
      <w:tblPr>
        <w:tblStyle w:val="TableGrid"/>
        <w:tblW w:w="5216" w:type="pct"/>
        <w:tblInd w:w="-431" w:type="dxa"/>
        <w:tblLook w:val="04A0" w:firstRow="1" w:lastRow="0" w:firstColumn="1" w:lastColumn="0" w:noHBand="0" w:noVBand="1"/>
      </w:tblPr>
      <w:tblGrid>
        <w:gridCol w:w="2304"/>
        <w:gridCol w:w="686"/>
        <w:gridCol w:w="3054"/>
        <w:gridCol w:w="1190"/>
        <w:gridCol w:w="2568"/>
      </w:tblGrid>
      <w:tr w:rsidR="00F453A2" w:rsidRPr="00F453A2" w14:paraId="09951BA7" w14:textId="77777777" w:rsidTr="00FA145E">
        <w:tc>
          <w:tcPr>
            <w:tcW w:w="5000" w:type="pct"/>
            <w:gridSpan w:val="5"/>
            <w:tcBorders>
              <w:bottom w:val="single" w:sz="4" w:space="0" w:color="auto"/>
            </w:tcBorders>
            <w:shd w:val="clear" w:color="auto" w:fill="BDD6EE" w:themeFill="accent1" w:themeFillTint="66"/>
          </w:tcPr>
          <w:p w14:paraId="6291AC8A" w14:textId="69E2D845" w:rsidR="00C72607" w:rsidRPr="00F453A2" w:rsidRDefault="00C72607" w:rsidP="00C72607">
            <w:pPr>
              <w:jc w:val="both"/>
              <w:rPr>
                <w:rFonts w:ascii="Trebuchet MS" w:hAnsi="Trebuchet MS"/>
                <w:b/>
                <w:color w:val="1F4E79" w:themeColor="accent1" w:themeShade="80"/>
                <w:sz w:val="20"/>
                <w:szCs w:val="20"/>
              </w:rPr>
            </w:pPr>
            <w:r w:rsidRPr="00F453A2">
              <w:rPr>
                <w:rFonts w:ascii="Trebuchet MS" w:hAnsi="Trebuchet MS"/>
                <w:b/>
                <w:i/>
                <w:color w:val="1F4E79" w:themeColor="accent1" w:themeShade="80"/>
                <w:sz w:val="20"/>
                <w:szCs w:val="20"/>
              </w:rPr>
              <w:t>Cheltuielile eligibile</w:t>
            </w:r>
            <w:r w:rsidRPr="00F453A2">
              <w:rPr>
                <w:rFonts w:ascii="Trebuchet MS" w:hAnsi="Trebuchet MS"/>
                <w:i/>
                <w:color w:val="1F4E79" w:themeColor="accent1" w:themeShade="80"/>
                <w:sz w:val="20"/>
                <w:szCs w:val="20"/>
              </w:rPr>
              <w:t xml:space="preserve"> </w:t>
            </w:r>
            <w:r w:rsidRPr="00F453A2">
              <w:rPr>
                <w:rFonts w:ascii="Trebuchet MS" w:hAnsi="Trebuchet MS"/>
                <w:b/>
                <w:i/>
                <w:color w:val="1F4E79" w:themeColor="accent1" w:themeShade="80"/>
                <w:sz w:val="20"/>
                <w:szCs w:val="20"/>
              </w:rPr>
              <w:t xml:space="preserve">directe </w:t>
            </w:r>
            <w:r w:rsidRPr="00F453A2">
              <w:rPr>
                <w:rFonts w:ascii="Trebuchet MS" w:hAnsi="Trebuchet MS"/>
                <w:i/>
                <w:color w:val="1F4E79" w:themeColor="accent1" w:themeShade="80"/>
                <w:sz w:val="20"/>
                <w:szCs w:val="20"/>
              </w:rPr>
              <w:t xml:space="preserve">reprezintă cheltuieli care pot fi atribuite unei anumite activități individuale din cadrul proiectului </w:t>
            </w:r>
            <w:proofErr w:type="spellStart"/>
            <w:r w:rsidRPr="00F453A2">
              <w:rPr>
                <w:rFonts w:ascii="Trebuchet MS" w:hAnsi="Trebuchet MS"/>
                <w:i/>
                <w:color w:val="1F4E79" w:themeColor="accent1" w:themeShade="80"/>
                <w:sz w:val="20"/>
                <w:szCs w:val="20"/>
              </w:rPr>
              <w:t>şi</w:t>
            </w:r>
            <w:proofErr w:type="spellEnd"/>
            <w:r w:rsidRPr="00F453A2">
              <w:rPr>
                <w:rFonts w:ascii="Trebuchet MS" w:hAnsi="Trebuchet MS"/>
                <w:i/>
                <w:color w:val="1F4E79" w:themeColor="accent1" w:themeShade="80"/>
                <w:sz w:val="20"/>
                <w:szCs w:val="20"/>
              </w:rPr>
              <w:t xml:space="preserve"> pentru care este demonstrată legătura cu activitatea/ </w:t>
            </w:r>
            <w:proofErr w:type="spellStart"/>
            <w:r w:rsidRPr="00F453A2">
              <w:rPr>
                <w:rFonts w:ascii="Trebuchet MS" w:hAnsi="Trebuchet MS"/>
                <w:i/>
                <w:color w:val="1F4E79" w:themeColor="accent1" w:themeShade="80"/>
                <w:sz w:val="20"/>
                <w:szCs w:val="20"/>
              </w:rPr>
              <w:t>subactivitatea</w:t>
            </w:r>
            <w:proofErr w:type="spellEnd"/>
            <w:r w:rsidRPr="00F453A2">
              <w:rPr>
                <w:rFonts w:ascii="Trebuchet MS" w:hAnsi="Trebuchet MS"/>
                <w:i/>
                <w:color w:val="1F4E79" w:themeColor="accent1" w:themeShade="80"/>
                <w:sz w:val="20"/>
                <w:szCs w:val="20"/>
              </w:rPr>
              <w:t xml:space="preserve"> în cauză</w:t>
            </w:r>
          </w:p>
        </w:tc>
      </w:tr>
      <w:tr w:rsidR="00F453A2" w:rsidRPr="00F453A2" w14:paraId="2ADC4E4F" w14:textId="77777777" w:rsidTr="00AB6633">
        <w:tc>
          <w:tcPr>
            <w:tcW w:w="1175" w:type="pct"/>
            <w:tcBorders>
              <w:bottom w:val="single" w:sz="4" w:space="0" w:color="auto"/>
            </w:tcBorders>
            <w:shd w:val="clear" w:color="auto" w:fill="BDD6EE" w:themeFill="accent1" w:themeFillTint="66"/>
          </w:tcPr>
          <w:p w14:paraId="0BE5439C" w14:textId="77777777" w:rsidR="00603A63" w:rsidRPr="00F453A2" w:rsidRDefault="00603A63" w:rsidP="00C06076">
            <w:pPr>
              <w:jc w:val="center"/>
              <w:rPr>
                <w:rFonts w:ascii="Trebuchet MS" w:hAnsi="Trebuchet MS"/>
                <w:b/>
                <w:color w:val="1F4E79" w:themeColor="accent1" w:themeShade="80"/>
                <w:sz w:val="20"/>
                <w:szCs w:val="20"/>
              </w:rPr>
            </w:pPr>
            <w:r w:rsidRPr="00F453A2">
              <w:rPr>
                <w:rFonts w:ascii="Trebuchet MS" w:hAnsi="Trebuchet MS"/>
                <w:b/>
                <w:color w:val="1F4E79" w:themeColor="accent1" w:themeShade="80"/>
                <w:sz w:val="20"/>
                <w:szCs w:val="20"/>
              </w:rPr>
              <w:t xml:space="preserve">Categorie </w:t>
            </w:r>
            <w:proofErr w:type="spellStart"/>
            <w:r w:rsidRPr="00F453A2">
              <w:rPr>
                <w:rFonts w:ascii="Trebuchet MS" w:hAnsi="Trebuchet MS"/>
                <w:b/>
                <w:color w:val="1F4E79" w:themeColor="accent1" w:themeShade="80"/>
                <w:sz w:val="20"/>
                <w:szCs w:val="20"/>
              </w:rPr>
              <w:t>MySMIS</w:t>
            </w:r>
            <w:proofErr w:type="spellEnd"/>
          </w:p>
        </w:tc>
        <w:tc>
          <w:tcPr>
            <w:tcW w:w="1908" w:type="pct"/>
            <w:gridSpan w:val="2"/>
            <w:shd w:val="clear" w:color="auto" w:fill="BDD6EE" w:themeFill="accent1" w:themeFillTint="66"/>
            <w:vAlign w:val="center"/>
          </w:tcPr>
          <w:p w14:paraId="755F7197" w14:textId="77777777" w:rsidR="00603A63" w:rsidRPr="00F453A2" w:rsidRDefault="00603A63" w:rsidP="00C06076">
            <w:pPr>
              <w:jc w:val="center"/>
              <w:rPr>
                <w:rFonts w:ascii="Trebuchet MS" w:hAnsi="Trebuchet MS"/>
                <w:b/>
                <w:color w:val="1F4E79" w:themeColor="accent1" w:themeShade="80"/>
                <w:sz w:val="20"/>
                <w:szCs w:val="20"/>
              </w:rPr>
            </w:pPr>
            <w:r w:rsidRPr="00F453A2">
              <w:rPr>
                <w:rFonts w:ascii="Trebuchet MS" w:hAnsi="Trebuchet MS"/>
                <w:b/>
                <w:color w:val="1F4E79" w:themeColor="accent1" w:themeShade="80"/>
                <w:sz w:val="20"/>
                <w:szCs w:val="20"/>
              </w:rPr>
              <w:t xml:space="preserve">Subcategorie </w:t>
            </w:r>
            <w:proofErr w:type="spellStart"/>
            <w:r w:rsidRPr="00F453A2">
              <w:rPr>
                <w:rFonts w:ascii="Trebuchet MS" w:hAnsi="Trebuchet MS"/>
                <w:b/>
                <w:color w:val="1F4E79" w:themeColor="accent1" w:themeShade="80"/>
                <w:sz w:val="20"/>
                <w:szCs w:val="20"/>
              </w:rPr>
              <w:t>MySMIS</w:t>
            </w:r>
            <w:proofErr w:type="spellEnd"/>
          </w:p>
        </w:tc>
        <w:tc>
          <w:tcPr>
            <w:tcW w:w="1917" w:type="pct"/>
            <w:gridSpan w:val="2"/>
            <w:shd w:val="clear" w:color="auto" w:fill="BDD6EE" w:themeFill="accent1" w:themeFillTint="66"/>
            <w:vAlign w:val="center"/>
          </w:tcPr>
          <w:p w14:paraId="6995975A" w14:textId="77777777" w:rsidR="00603A63" w:rsidRPr="00F453A2" w:rsidRDefault="00603A63" w:rsidP="00C06076">
            <w:pPr>
              <w:jc w:val="center"/>
              <w:rPr>
                <w:rFonts w:ascii="Trebuchet MS" w:hAnsi="Trebuchet MS"/>
                <w:b/>
                <w:color w:val="1F4E79" w:themeColor="accent1" w:themeShade="80"/>
                <w:sz w:val="20"/>
                <w:szCs w:val="20"/>
              </w:rPr>
            </w:pPr>
            <w:r w:rsidRPr="00F453A2">
              <w:rPr>
                <w:rFonts w:ascii="Trebuchet MS" w:hAnsi="Trebuchet MS"/>
                <w:b/>
                <w:color w:val="1F4E79" w:themeColor="accent1" w:themeShade="80"/>
                <w:sz w:val="20"/>
                <w:szCs w:val="20"/>
              </w:rPr>
              <w:t>Subcategoria (descrierea cheltuielii) conține:</w:t>
            </w:r>
          </w:p>
        </w:tc>
      </w:tr>
      <w:tr w:rsidR="00F453A2" w:rsidRPr="00F453A2" w14:paraId="4AE06A16" w14:textId="77777777" w:rsidTr="00AB6633">
        <w:trPr>
          <w:trHeight w:val="833"/>
        </w:trPr>
        <w:tc>
          <w:tcPr>
            <w:tcW w:w="1175" w:type="pct"/>
            <w:vMerge w:val="restart"/>
            <w:shd w:val="clear" w:color="auto" w:fill="auto"/>
          </w:tcPr>
          <w:p w14:paraId="60B4F4C7" w14:textId="77777777" w:rsidR="00603A63" w:rsidRPr="00F453A2" w:rsidRDefault="00603A63" w:rsidP="00C06076">
            <w:pPr>
              <w:rPr>
                <w:rFonts w:ascii="Trebuchet MS" w:hAnsi="Trebuchet MS"/>
                <w:color w:val="1F4E79" w:themeColor="accent1" w:themeShade="80"/>
                <w:sz w:val="20"/>
                <w:szCs w:val="20"/>
              </w:rPr>
            </w:pPr>
          </w:p>
          <w:p w14:paraId="191F6C75" w14:textId="77777777" w:rsidR="00603A63" w:rsidRPr="00F453A2" w:rsidRDefault="00603A63" w:rsidP="00C06076">
            <w:pPr>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aferente</w:t>
            </w:r>
          </w:p>
          <w:p w14:paraId="65908923" w14:textId="77777777" w:rsidR="00603A63" w:rsidRPr="00F453A2" w:rsidRDefault="00603A63" w:rsidP="00C06076">
            <w:pPr>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managementului de proiect</w:t>
            </w:r>
          </w:p>
        </w:tc>
        <w:tc>
          <w:tcPr>
            <w:tcW w:w="1908" w:type="pct"/>
            <w:gridSpan w:val="2"/>
            <w:vAlign w:val="center"/>
          </w:tcPr>
          <w:p w14:paraId="74E9EC3D" w14:textId="77777777" w:rsidR="00603A63" w:rsidRPr="00F453A2" w:rsidRDefault="00603A63" w:rsidP="00C06076">
            <w:pPr>
              <w:pStyle w:val="Default"/>
              <w:numPr>
                <w:ilvl w:val="1"/>
                <w:numId w:val="36"/>
              </w:num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Cheltuielile salariale aferente liderului de parteneriat/partener unic (managerul de proiect, responsabil financiar și, opțional, responsabil achiziții publice și asistent manager</w:t>
            </w:r>
          </w:p>
        </w:tc>
        <w:tc>
          <w:tcPr>
            <w:tcW w:w="1917" w:type="pct"/>
            <w:gridSpan w:val="2"/>
          </w:tcPr>
          <w:p w14:paraId="4D18C8E9" w14:textId="1D847A79"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Salarii manager de proiect, responsabil financiar și opțional, responsabil achiziții publice și asistent manager</w:t>
            </w:r>
            <w:r w:rsidR="001704C2" w:rsidRPr="00F453A2">
              <w:rPr>
                <w:rFonts w:ascii="Trebuchet MS" w:hAnsi="Trebuchet MS"/>
                <w:color w:val="1F4E79" w:themeColor="accent1" w:themeShade="80"/>
                <w:sz w:val="20"/>
                <w:szCs w:val="20"/>
              </w:rPr>
              <w:t>.</w:t>
            </w:r>
          </w:p>
        </w:tc>
      </w:tr>
      <w:tr w:rsidR="00F453A2" w:rsidRPr="00F453A2" w14:paraId="2697D820" w14:textId="77777777" w:rsidTr="00AB6633">
        <w:trPr>
          <w:trHeight w:val="833"/>
        </w:trPr>
        <w:tc>
          <w:tcPr>
            <w:tcW w:w="1175" w:type="pct"/>
            <w:vMerge/>
            <w:shd w:val="clear" w:color="auto" w:fill="auto"/>
          </w:tcPr>
          <w:p w14:paraId="1E52A6DC" w14:textId="77777777" w:rsidR="00603A63" w:rsidRPr="00F453A2" w:rsidRDefault="00603A63" w:rsidP="00C06076">
            <w:pPr>
              <w:jc w:val="both"/>
              <w:rPr>
                <w:rFonts w:ascii="Trebuchet MS" w:hAnsi="Trebuchet MS"/>
                <w:color w:val="1F4E79" w:themeColor="accent1" w:themeShade="80"/>
                <w:sz w:val="20"/>
                <w:szCs w:val="20"/>
              </w:rPr>
            </w:pPr>
          </w:p>
        </w:tc>
        <w:tc>
          <w:tcPr>
            <w:tcW w:w="1908" w:type="pct"/>
            <w:gridSpan w:val="2"/>
            <w:vAlign w:val="center"/>
          </w:tcPr>
          <w:p w14:paraId="63D809BB" w14:textId="77777777"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Cheltuielile salariale aferente partenerului (coordonator de proiect din partea partenerului, responsabil financiar și, opțional, responsabilul de achiziții publice și asistent manager)</w:t>
            </w:r>
          </w:p>
        </w:tc>
        <w:tc>
          <w:tcPr>
            <w:tcW w:w="1917" w:type="pct"/>
            <w:gridSpan w:val="2"/>
          </w:tcPr>
          <w:p w14:paraId="71FA3388" w14:textId="16001DD0"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Salarii coordonator de proiect din partea partenerului, responsabil financiar și opțional, responsabilul de achiziții publice și asistent manager</w:t>
            </w:r>
            <w:r w:rsidR="001704C2" w:rsidRPr="00F453A2">
              <w:rPr>
                <w:rFonts w:ascii="Trebuchet MS" w:hAnsi="Trebuchet MS"/>
                <w:color w:val="1F4E79" w:themeColor="accent1" w:themeShade="80"/>
                <w:sz w:val="20"/>
                <w:szCs w:val="20"/>
              </w:rPr>
              <w:t>.</w:t>
            </w:r>
          </w:p>
        </w:tc>
      </w:tr>
      <w:tr w:rsidR="00F453A2" w:rsidRPr="00F453A2" w14:paraId="28CA8B47" w14:textId="77777777" w:rsidTr="00AB6633">
        <w:trPr>
          <w:trHeight w:val="833"/>
        </w:trPr>
        <w:tc>
          <w:tcPr>
            <w:tcW w:w="1175" w:type="pct"/>
            <w:shd w:val="clear" w:color="auto" w:fill="auto"/>
          </w:tcPr>
          <w:p w14:paraId="2A4B16DF" w14:textId="77777777" w:rsidR="00603A63" w:rsidRPr="00F453A2" w:rsidRDefault="00603A63" w:rsidP="00C06076">
            <w:pPr>
              <w:spacing w:before="240"/>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salariale</w:t>
            </w:r>
          </w:p>
        </w:tc>
        <w:tc>
          <w:tcPr>
            <w:tcW w:w="1908" w:type="pct"/>
            <w:gridSpan w:val="2"/>
            <w:vAlign w:val="center"/>
          </w:tcPr>
          <w:p w14:paraId="1DB93B49" w14:textId="77777777"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salariale cu personalul</w:t>
            </w:r>
          </w:p>
          <w:p w14:paraId="662423ED" w14:textId="77777777"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implicat în implementarea proiectului (în derularea</w:t>
            </w:r>
          </w:p>
          <w:p w14:paraId="13833515" w14:textId="77777777"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activităților, altele decât management de proiect)</w:t>
            </w:r>
          </w:p>
        </w:tc>
        <w:tc>
          <w:tcPr>
            <w:tcW w:w="1917" w:type="pct"/>
            <w:gridSpan w:val="2"/>
          </w:tcPr>
          <w:p w14:paraId="0944A069" w14:textId="0F62B875" w:rsidR="00603A63" w:rsidRPr="00F453A2" w:rsidRDefault="00603A63" w:rsidP="001704C2">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 xml:space="preserve">Salarii pentru personalul implicat </w:t>
            </w:r>
            <w:r w:rsidR="001704C2" w:rsidRPr="00F453A2">
              <w:rPr>
                <w:rFonts w:ascii="Trebuchet MS" w:hAnsi="Trebuchet MS"/>
                <w:color w:val="1F4E79" w:themeColor="accent1" w:themeShade="80"/>
                <w:sz w:val="20"/>
                <w:szCs w:val="20"/>
              </w:rPr>
              <w:t>î</w:t>
            </w:r>
            <w:r w:rsidRPr="00F453A2">
              <w:rPr>
                <w:rFonts w:ascii="Trebuchet MS" w:hAnsi="Trebuchet MS"/>
                <w:color w:val="1F4E79" w:themeColor="accent1" w:themeShade="80"/>
                <w:sz w:val="20"/>
                <w:szCs w:val="20"/>
              </w:rPr>
              <w:t>n implementarea proiectului altele decât management de proiect. (Sunt incluse în categoria cheltuielilor salariale aferente experților pentru 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F453A2" w:rsidRPr="00F453A2" w14:paraId="5D00840F" w14:textId="77777777" w:rsidTr="00AB6633">
        <w:trPr>
          <w:trHeight w:val="833"/>
        </w:trPr>
        <w:tc>
          <w:tcPr>
            <w:tcW w:w="1175" w:type="pct"/>
            <w:shd w:val="clear" w:color="auto" w:fill="auto"/>
          </w:tcPr>
          <w:p w14:paraId="7D4DDFEE" w14:textId="77777777"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salariale</w:t>
            </w:r>
          </w:p>
        </w:tc>
        <w:tc>
          <w:tcPr>
            <w:tcW w:w="1908" w:type="pct"/>
            <w:gridSpan w:val="2"/>
            <w:vAlign w:val="center"/>
          </w:tcPr>
          <w:p w14:paraId="2F94B60E" w14:textId="77777777" w:rsidR="00603A63" w:rsidRPr="00F453A2" w:rsidRDefault="00603A63" w:rsidP="00C06076">
            <w:pPr>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Contribuții sociale aferente</w:t>
            </w:r>
          </w:p>
          <w:p w14:paraId="77191604" w14:textId="77777777" w:rsidR="00603A63" w:rsidRPr="00F453A2" w:rsidRDefault="00603A63" w:rsidP="00C06076">
            <w:pPr>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 xml:space="preserve">cheltuielilor salariale </w:t>
            </w:r>
            <w:proofErr w:type="spellStart"/>
            <w:r w:rsidRPr="00F453A2">
              <w:rPr>
                <w:rFonts w:ascii="Trebuchet MS" w:hAnsi="Trebuchet MS"/>
                <w:color w:val="1F4E79" w:themeColor="accent1" w:themeShade="80"/>
                <w:sz w:val="20"/>
                <w:szCs w:val="20"/>
              </w:rPr>
              <w:t>şi</w:t>
            </w:r>
            <w:proofErr w:type="spellEnd"/>
            <w:r w:rsidRPr="00F453A2">
              <w:rPr>
                <w:rFonts w:ascii="Trebuchet MS" w:hAnsi="Trebuchet MS"/>
                <w:color w:val="1F4E79" w:themeColor="accent1" w:themeShade="80"/>
                <w:sz w:val="20"/>
                <w:szCs w:val="20"/>
              </w:rPr>
              <w:t xml:space="preserve"> cheltuielilor asimilate acestora (contribuții angajați </w:t>
            </w:r>
            <w:proofErr w:type="spellStart"/>
            <w:r w:rsidRPr="00F453A2">
              <w:rPr>
                <w:rFonts w:ascii="Trebuchet MS" w:hAnsi="Trebuchet MS"/>
                <w:color w:val="1F4E79" w:themeColor="accent1" w:themeShade="80"/>
                <w:sz w:val="20"/>
                <w:szCs w:val="20"/>
              </w:rPr>
              <w:t>şi</w:t>
            </w:r>
            <w:proofErr w:type="spellEnd"/>
            <w:r w:rsidRPr="00F453A2">
              <w:rPr>
                <w:rFonts w:ascii="Trebuchet MS" w:hAnsi="Trebuchet MS"/>
                <w:color w:val="1F4E79" w:themeColor="accent1" w:themeShade="80"/>
                <w:sz w:val="20"/>
                <w:szCs w:val="20"/>
              </w:rPr>
              <w:t xml:space="preserve"> angajatori)</w:t>
            </w:r>
          </w:p>
        </w:tc>
        <w:tc>
          <w:tcPr>
            <w:tcW w:w="1917" w:type="pct"/>
            <w:gridSpan w:val="2"/>
          </w:tcPr>
          <w:p w14:paraId="186E9CFA" w14:textId="336A6B2C"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 xml:space="preserve">-Contribuții angajat </w:t>
            </w:r>
            <w:proofErr w:type="spellStart"/>
            <w:r w:rsidRPr="00F453A2">
              <w:rPr>
                <w:rFonts w:ascii="Trebuchet MS" w:hAnsi="Trebuchet MS"/>
                <w:color w:val="1F4E79" w:themeColor="accent1" w:themeShade="80"/>
                <w:sz w:val="20"/>
                <w:szCs w:val="20"/>
              </w:rPr>
              <w:t>şi</w:t>
            </w:r>
            <w:proofErr w:type="spellEnd"/>
            <w:r w:rsidRPr="00F453A2">
              <w:rPr>
                <w:rFonts w:ascii="Trebuchet MS" w:hAnsi="Trebuchet MS"/>
                <w:color w:val="1F4E79" w:themeColor="accent1" w:themeShade="80"/>
                <w:sz w:val="20"/>
                <w:szCs w:val="20"/>
              </w:rPr>
              <w:t xml:space="preserve"> angajator pentru manager de proiect, responsabil financiar, opțional responsabil achiziții publice și asistent manager</w:t>
            </w:r>
            <w:r w:rsidR="001704C2" w:rsidRPr="00F453A2">
              <w:rPr>
                <w:rFonts w:ascii="Trebuchet MS" w:hAnsi="Trebuchet MS"/>
                <w:color w:val="1F4E79" w:themeColor="accent1" w:themeShade="80"/>
                <w:sz w:val="20"/>
                <w:szCs w:val="20"/>
              </w:rPr>
              <w:t>.</w:t>
            </w:r>
          </w:p>
          <w:p w14:paraId="2E85C5C3" w14:textId="3B12F4D7" w:rsidR="00603A63" w:rsidRPr="00F453A2" w:rsidRDefault="00603A63" w:rsidP="001704C2">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 xml:space="preserve">-Contribuții angajați </w:t>
            </w:r>
            <w:proofErr w:type="spellStart"/>
            <w:r w:rsidRPr="00F453A2">
              <w:rPr>
                <w:rFonts w:ascii="Trebuchet MS" w:hAnsi="Trebuchet MS"/>
                <w:color w:val="1F4E79" w:themeColor="accent1" w:themeShade="80"/>
                <w:sz w:val="20"/>
                <w:szCs w:val="20"/>
              </w:rPr>
              <w:t>şi</w:t>
            </w:r>
            <w:proofErr w:type="spellEnd"/>
            <w:r w:rsidRPr="00F453A2">
              <w:rPr>
                <w:rFonts w:ascii="Trebuchet MS" w:hAnsi="Trebuchet MS"/>
                <w:color w:val="1F4E79" w:themeColor="accent1" w:themeShade="80"/>
                <w:sz w:val="20"/>
                <w:szCs w:val="20"/>
              </w:rPr>
              <w:t xml:space="preserve"> angajatori pentru personalul implicat </w:t>
            </w:r>
            <w:r w:rsidR="001704C2" w:rsidRPr="00F453A2">
              <w:rPr>
                <w:rFonts w:ascii="Trebuchet MS" w:hAnsi="Trebuchet MS"/>
                <w:color w:val="1F4E79" w:themeColor="accent1" w:themeShade="80"/>
                <w:sz w:val="20"/>
                <w:szCs w:val="20"/>
              </w:rPr>
              <w:t>î</w:t>
            </w:r>
            <w:r w:rsidRPr="00F453A2">
              <w:rPr>
                <w:rFonts w:ascii="Trebuchet MS" w:hAnsi="Trebuchet MS"/>
                <w:color w:val="1F4E79" w:themeColor="accent1" w:themeShade="80"/>
                <w:sz w:val="20"/>
                <w:szCs w:val="20"/>
              </w:rPr>
              <w:t>n implementarea proiectului altele decât management de proiect.</w:t>
            </w:r>
          </w:p>
        </w:tc>
      </w:tr>
      <w:tr w:rsidR="00F453A2" w:rsidRPr="00F453A2" w14:paraId="7C9742D6" w14:textId="77777777" w:rsidTr="00AB6633">
        <w:trPr>
          <w:trHeight w:val="558"/>
        </w:trPr>
        <w:tc>
          <w:tcPr>
            <w:tcW w:w="1175" w:type="pct"/>
            <w:shd w:val="clear" w:color="auto" w:fill="auto"/>
          </w:tcPr>
          <w:p w14:paraId="77D71275" w14:textId="77777777"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cu deplasarea</w:t>
            </w:r>
          </w:p>
        </w:tc>
        <w:tc>
          <w:tcPr>
            <w:tcW w:w="1908" w:type="pct"/>
            <w:gridSpan w:val="2"/>
            <w:vAlign w:val="center"/>
          </w:tcPr>
          <w:p w14:paraId="10EBF8A2" w14:textId="77777777" w:rsidR="00603A63" w:rsidRPr="00F453A2" w:rsidRDefault="00603A63" w:rsidP="00C06076">
            <w:pPr>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cu deplasarea pentru personal propriu și experți implicați in implementarea proiectului</w:t>
            </w:r>
          </w:p>
        </w:tc>
        <w:tc>
          <w:tcPr>
            <w:tcW w:w="1917" w:type="pct"/>
            <w:gridSpan w:val="2"/>
          </w:tcPr>
          <w:p w14:paraId="47AE2882" w14:textId="7BC02103" w:rsidR="00603A63" w:rsidRPr="00F453A2" w:rsidRDefault="00E02675"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w:t>
            </w:r>
            <w:r w:rsidR="00603A63" w:rsidRPr="00F453A2">
              <w:rPr>
                <w:rFonts w:ascii="Trebuchet MS" w:hAnsi="Trebuchet MS" w:cstheme="minorBidi"/>
                <w:color w:val="1F4E79" w:themeColor="accent1" w:themeShade="80"/>
                <w:sz w:val="20"/>
                <w:szCs w:val="20"/>
              </w:rPr>
              <w:t xml:space="preserve">Cheltuieli pentru cazare, inclusiv manager proiect </w:t>
            </w:r>
            <w:r w:rsidR="001704C2" w:rsidRPr="00F453A2">
              <w:rPr>
                <w:rFonts w:ascii="Trebuchet MS" w:hAnsi="Trebuchet MS" w:cstheme="minorBidi"/>
                <w:color w:val="1F4E79" w:themeColor="accent1" w:themeShade="80"/>
                <w:sz w:val="20"/>
                <w:szCs w:val="20"/>
              </w:rPr>
              <w:t>ș</w:t>
            </w:r>
            <w:r w:rsidR="00603A63" w:rsidRPr="00F453A2">
              <w:rPr>
                <w:rFonts w:ascii="Trebuchet MS" w:hAnsi="Trebuchet MS" w:cstheme="minorBidi"/>
                <w:color w:val="1F4E79" w:themeColor="accent1" w:themeShade="80"/>
                <w:sz w:val="20"/>
                <w:szCs w:val="20"/>
              </w:rPr>
              <w:t>i coordonator proiect partener</w:t>
            </w:r>
            <w:r w:rsidR="001704C2" w:rsidRPr="00F453A2">
              <w:rPr>
                <w:rFonts w:ascii="Trebuchet MS" w:hAnsi="Trebuchet MS" w:cstheme="minorBidi"/>
                <w:color w:val="1F4E79" w:themeColor="accent1" w:themeShade="80"/>
                <w:sz w:val="20"/>
                <w:szCs w:val="20"/>
              </w:rPr>
              <w:t>;</w:t>
            </w:r>
          </w:p>
          <w:p w14:paraId="7F54CBE7" w14:textId="3E9E25C0"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 xml:space="preserve">-Cheltuieli cu diurna personalului propriu, inclusiv manager proiect </w:t>
            </w:r>
            <w:r w:rsidR="001704C2" w:rsidRPr="00F453A2">
              <w:rPr>
                <w:rFonts w:ascii="Trebuchet MS" w:hAnsi="Trebuchet MS" w:cstheme="minorBidi"/>
                <w:color w:val="1F4E79" w:themeColor="accent1" w:themeShade="80"/>
                <w:sz w:val="20"/>
                <w:szCs w:val="20"/>
              </w:rPr>
              <w:t>ș</w:t>
            </w:r>
            <w:r w:rsidRPr="00F453A2">
              <w:rPr>
                <w:rFonts w:ascii="Trebuchet MS" w:hAnsi="Trebuchet MS" w:cstheme="minorBidi"/>
                <w:color w:val="1F4E79" w:themeColor="accent1" w:themeShade="80"/>
                <w:sz w:val="20"/>
                <w:szCs w:val="20"/>
              </w:rPr>
              <w:t>i coordonator proiect partener</w:t>
            </w:r>
            <w:r w:rsidR="001704C2" w:rsidRPr="00F453A2">
              <w:rPr>
                <w:rFonts w:ascii="Trebuchet MS" w:hAnsi="Trebuchet MS" w:cstheme="minorBidi"/>
                <w:color w:val="1F4E79" w:themeColor="accent1" w:themeShade="80"/>
                <w:sz w:val="20"/>
                <w:szCs w:val="20"/>
              </w:rPr>
              <w:t>;</w:t>
            </w:r>
          </w:p>
          <w:p w14:paraId="731F6476" w14:textId="70B8476B"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 xml:space="preserve">-Cheltuieli pentru transport, inclusiv manager proiect </w:t>
            </w:r>
            <w:r w:rsidR="001704C2" w:rsidRPr="00F453A2">
              <w:rPr>
                <w:rFonts w:ascii="Trebuchet MS" w:hAnsi="Trebuchet MS" w:cstheme="minorBidi"/>
                <w:color w:val="1F4E79" w:themeColor="accent1" w:themeShade="80"/>
                <w:sz w:val="20"/>
                <w:szCs w:val="20"/>
              </w:rPr>
              <w:t>ș</w:t>
            </w:r>
            <w:r w:rsidRPr="00F453A2">
              <w:rPr>
                <w:rFonts w:ascii="Trebuchet MS" w:hAnsi="Trebuchet MS" w:cstheme="minorBidi"/>
                <w:color w:val="1F4E79" w:themeColor="accent1" w:themeShade="80"/>
                <w:sz w:val="20"/>
                <w:szCs w:val="20"/>
              </w:rPr>
              <w:t xml:space="preserve">i coordonator proiect partener (transportul efectuat cu mijloacele de transport în comun sau taxi, gară, autogară sau port și locul delegării ori locul de cazare, precum și </w:t>
            </w:r>
            <w:r w:rsidRPr="00F453A2">
              <w:rPr>
                <w:rFonts w:ascii="Trebuchet MS" w:hAnsi="Trebuchet MS" w:cstheme="minorBidi"/>
                <w:color w:val="1F4E79" w:themeColor="accent1" w:themeShade="80"/>
                <w:sz w:val="20"/>
                <w:szCs w:val="20"/>
              </w:rPr>
              <w:lastRenderedPageBreak/>
              <w:t>transportul efectuat pe distanta dintre locul de cazare și locul delegării)</w:t>
            </w:r>
            <w:r w:rsidR="001704C2" w:rsidRPr="00F453A2">
              <w:rPr>
                <w:rFonts w:ascii="Trebuchet MS" w:hAnsi="Trebuchet MS" w:cstheme="minorBidi"/>
                <w:color w:val="1F4E79" w:themeColor="accent1" w:themeShade="80"/>
                <w:sz w:val="20"/>
                <w:szCs w:val="20"/>
              </w:rPr>
              <w:t>;</w:t>
            </w:r>
          </w:p>
          <w:p w14:paraId="2D4CF672" w14:textId="5DDFBDDE" w:rsidR="00603A63" w:rsidRPr="00F453A2" w:rsidRDefault="00603A63" w:rsidP="001704C2">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-Taxe și asigurări de călătorie și asigurări medicale aferente deplasării</w:t>
            </w:r>
          </w:p>
        </w:tc>
      </w:tr>
      <w:tr w:rsidR="00F453A2" w:rsidRPr="00F453A2" w14:paraId="667FE57E" w14:textId="77777777" w:rsidTr="00AB6633">
        <w:trPr>
          <w:trHeight w:val="833"/>
        </w:trPr>
        <w:tc>
          <w:tcPr>
            <w:tcW w:w="1175" w:type="pct"/>
            <w:shd w:val="clear" w:color="auto" w:fill="auto"/>
          </w:tcPr>
          <w:p w14:paraId="51EBFA43" w14:textId="77777777" w:rsidR="00603A63" w:rsidRPr="00F453A2" w:rsidRDefault="00603A63" w:rsidP="00C06076">
            <w:pPr>
              <w:jc w:val="both"/>
              <w:rPr>
                <w:rFonts w:ascii="Trebuchet MS" w:hAnsi="Trebuchet MS"/>
                <w:color w:val="1F4E79" w:themeColor="accent1" w:themeShade="80"/>
                <w:sz w:val="20"/>
                <w:szCs w:val="20"/>
              </w:rPr>
            </w:pPr>
          </w:p>
        </w:tc>
        <w:tc>
          <w:tcPr>
            <w:tcW w:w="1908" w:type="pct"/>
            <w:gridSpan w:val="2"/>
            <w:vAlign w:val="center"/>
          </w:tcPr>
          <w:p w14:paraId="64ECB32E" w14:textId="77777777" w:rsidR="00603A63" w:rsidRPr="00F453A2" w:rsidRDefault="00603A63" w:rsidP="00C06076">
            <w:pPr>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cu deplasarea pentru participanți - grup țintă</w:t>
            </w:r>
          </w:p>
        </w:tc>
        <w:tc>
          <w:tcPr>
            <w:tcW w:w="1917" w:type="pct"/>
            <w:gridSpan w:val="2"/>
          </w:tcPr>
          <w:p w14:paraId="67A2D98E" w14:textId="02EADABC" w:rsidR="00603A63" w:rsidRPr="00F453A2" w:rsidRDefault="00914E50"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w:t>
            </w:r>
            <w:r w:rsidR="00603A63" w:rsidRPr="00F453A2">
              <w:rPr>
                <w:rFonts w:ascii="Trebuchet MS" w:hAnsi="Trebuchet MS" w:cstheme="minorBidi"/>
                <w:color w:val="1F4E79" w:themeColor="accent1" w:themeShade="80"/>
                <w:sz w:val="20"/>
                <w:szCs w:val="20"/>
              </w:rPr>
              <w:t>Cheltuieli pentru cazare</w:t>
            </w:r>
          </w:p>
          <w:p w14:paraId="6D81015D" w14:textId="116EFF2A"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r w:rsidR="00AF5652" w:rsidRPr="00F453A2">
              <w:rPr>
                <w:rFonts w:ascii="Trebuchet MS" w:hAnsi="Trebuchet MS" w:cstheme="minorBidi"/>
                <w:color w:val="1F4E79" w:themeColor="accent1" w:themeShade="80"/>
                <w:sz w:val="20"/>
                <w:szCs w:val="20"/>
              </w:rPr>
              <w:t>;</w:t>
            </w:r>
          </w:p>
          <w:p w14:paraId="091E3264" w14:textId="77777777"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-Taxe și asigurări de călătorie și asigurări medicale aferente deplasării</w:t>
            </w:r>
          </w:p>
        </w:tc>
      </w:tr>
      <w:tr w:rsidR="00F453A2" w:rsidRPr="00F453A2" w14:paraId="1C00A61F" w14:textId="77777777" w:rsidTr="00AB6633">
        <w:trPr>
          <w:trHeight w:val="833"/>
        </w:trPr>
        <w:tc>
          <w:tcPr>
            <w:tcW w:w="1175" w:type="pct"/>
            <w:vMerge w:val="restart"/>
            <w:shd w:val="clear" w:color="auto" w:fill="auto"/>
          </w:tcPr>
          <w:p w14:paraId="5393F155" w14:textId="77777777"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cu servicii</w:t>
            </w:r>
          </w:p>
        </w:tc>
        <w:tc>
          <w:tcPr>
            <w:tcW w:w="1908" w:type="pct"/>
            <w:gridSpan w:val="2"/>
            <w:vAlign w:val="center"/>
          </w:tcPr>
          <w:p w14:paraId="6D9E2C8F" w14:textId="65DAE71C" w:rsidR="00603A63" w:rsidRPr="00F453A2" w:rsidRDefault="00603A63" w:rsidP="00C06076">
            <w:pPr>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pentru consultanță și expertiză</w:t>
            </w:r>
          </w:p>
        </w:tc>
        <w:tc>
          <w:tcPr>
            <w:tcW w:w="1917" w:type="pct"/>
            <w:gridSpan w:val="2"/>
          </w:tcPr>
          <w:p w14:paraId="3A1A3F71" w14:textId="08405EBD" w:rsidR="00603A63" w:rsidRPr="00F453A2" w:rsidRDefault="00603A63" w:rsidP="00AF5652">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 xml:space="preserve">-Cheltuieli aferente diverselor achiziții de servicii specializate, pentru care solicitantul/partenerii nu au expertiza necesară (de exemplu formare profesională, dezvoltarea de </w:t>
            </w:r>
            <w:proofErr w:type="spellStart"/>
            <w:r w:rsidRPr="00F453A2">
              <w:rPr>
                <w:rFonts w:ascii="Trebuchet MS" w:hAnsi="Trebuchet MS" w:cstheme="minorBidi"/>
                <w:color w:val="1F4E79" w:themeColor="accent1" w:themeShade="80"/>
                <w:sz w:val="20"/>
                <w:szCs w:val="20"/>
              </w:rPr>
              <w:t>aplicatii</w:t>
            </w:r>
            <w:proofErr w:type="spellEnd"/>
            <w:r w:rsidRPr="00F453A2">
              <w:rPr>
                <w:rFonts w:ascii="Trebuchet MS" w:hAnsi="Trebuchet MS" w:cstheme="minorBidi"/>
                <w:color w:val="1F4E79" w:themeColor="accent1" w:themeShade="80"/>
                <w:sz w:val="20"/>
                <w:szCs w:val="20"/>
              </w:rPr>
              <w:t xml:space="preserve"> </w:t>
            </w:r>
            <w:r w:rsidR="001704C2" w:rsidRPr="00F453A2">
              <w:rPr>
                <w:rFonts w:ascii="Trebuchet MS" w:hAnsi="Trebuchet MS" w:cstheme="minorBidi"/>
                <w:color w:val="1F4E79" w:themeColor="accent1" w:themeShade="80"/>
                <w:sz w:val="20"/>
                <w:szCs w:val="20"/>
              </w:rPr>
              <w:t>ș</w:t>
            </w:r>
            <w:r w:rsidRPr="00F453A2">
              <w:rPr>
                <w:rFonts w:ascii="Trebuchet MS" w:hAnsi="Trebuchet MS" w:cstheme="minorBidi"/>
                <w:color w:val="1F4E79" w:themeColor="accent1" w:themeShade="80"/>
                <w:sz w:val="20"/>
                <w:szCs w:val="20"/>
              </w:rPr>
              <w:t>i sisteme informatice destinate activităților cu grupul țintă etc.)</w:t>
            </w:r>
          </w:p>
        </w:tc>
      </w:tr>
      <w:tr w:rsidR="00F453A2" w:rsidRPr="00F453A2" w14:paraId="3A6C674A" w14:textId="77777777" w:rsidTr="00AB6633">
        <w:trPr>
          <w:trHeight w:val="833"/>
        </w:trPr>
        <w:tc>
          <w:tcPr>
            <w:tcW w:w="1175" w:type="pct"/>
            <w:vMerge/>
            <w:shd w:val="clear" w:color="auto" w:fill="auto"/>
          </w:tcPr>
          <w:p w14:paraId="5FF1C575" w14:textId="77777777" w:rsidR="00603A63" w:rsidRPr="00F453A2" w:rsidRDefault="00603A63" w:rsidP="00C06076">
            <w:pPr>
              <w:jc w:val="both"/>
              <w:rPr>
                <w:rFonts w:ascii="Trebuchet MS" w:hAnsi="Trebuchet MS"/>
                <w:color w:val="1F4E79" w:themeColor="accent1" w:themeShade="80"/>
                <w:sz w:val="20"/>
                <w:szCs w:val="20"/>
              </w:rPr>
            </w:pPr>
          </w:p>
        </w:tc>
        <w:tc>
          <w:tcPr>
            <w:tcW w:w="1908" w:type="pct"/>
            <w:gridSpan w:val="2"/>
            <w:vAlign w:val="center"/>
          </w:tcPr>
          <w:p w14:paraId="5930FD4F" w14:textId="77777777" w:rsidR="00603A63" w:rsidRPr="00F453A2" w:rsidRDefault="00603A63" w:rsidP="00C06076">
            <w:pPr>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cu servicii pentru organizarea de evenimente și cursuri de formare</w:t>
            </w:r>
          </w:p>
        </w:tc>
        <w:tc>
          <w:tcPr>
            <w:tcW w:w="1917" w:type="pct"/>
            <w:gridSpan w:val="2"/>
          </w:tcPr>
          <w:p w14:paraId="1228986E" w14:textId="33446EAD" w:rsidR="00603A63" w:rsidRPr="00F453A2" w:rsidRDefault="00603A63" w:rsidP="00AF5652">
            <w:pPr>
              <w:pStyle w:val="Default"/>
              <w:jc w:val="both"/>
              <w:rPr>
                <w:rFonts w:ascii="Trebuchet MS" w:hAnsi="Trebuchet MS" w:cstheme="minorBidi"/>
                <w:color w:val="1F4E79" w:themeColor="accent1" w:themeShade="80"/>
                <w:sz w:val="20"/>
                <w:szCs w:val="20"/>
              </w:rPr>
            </w:pPr>
            <w:r w:rsidRPr="00F453A2">
              <w:rPr>
                <w:rFonts w:ascii="Trebuchet MS" w:hAnsi="Trebuchet MS"/>
                <w:color w:val="1F4E79" w:themeColor="accent1" w:themeShade="80"/>
                <w:sz w:val="20"/>
                <w:szCs w:val="20"/>
              </w:rPr>
              <w:t xml:space="preserve">- servicii de organizare evenimente cu grupul țintă sau în beneficiul grupului țintă, pachete complete </w:t>
            </w:r>
            <w:proofErr w:type="spellStart"/>
            <w:r w:rsidRPr="00F453A2">
              <w:rPr>
                <w:rFonts w:ascii="Trebuchet MS" w:hAnsi="Trebuchet MS"/>
                <w:color w:val="1F4E79" w:themeColor="accent1" w:themeShade="80"/>
                <w:sz w:val="20"/>
                <w:szCs w:val="20"/>
              </w:rPr>
              <w:t>conţinând</w:t>
            </w:r>
            <w:proofErr w:type="spellEnd"/>
            <w:r w:rsidRPr="00F453A2">
              <w:rPr>
                <w:rFonts w:ascii="Trebuchet MS" w:hAnsi="Trebuchet MS"/>
                <w:color w:val="1F4E79" w:themeColor="accent1" w:themeShade="80"/>
                <w:sz w:val="20"/>
                <w:szCs w:val="20"/>
              </w:rPr>
              <w:t xml:space="preserve"> transport </w:t>
            </w:r>
            <w:proofErr w:type="spellStart"/>
            <w:r w:rsidRPr="00F453A2">
              <w:rPr>
                <w:rFonts w:ascii="Trebuchet MS" w:hAnsi="Trebuchet MS"/>
                <w:color w:val="1F4E79" w:themeColor="accent1" w:themeShade="80"/>
                <w:sz w:val="20"/>
                <w:szCs w:val="20"/>
              </w:rPr>
              <w:t>şi</w:t>
            </w:r>
            <w:proofErr w:type="spellEnd"/>
            <w:r w:rsidRPr="00F453A2">
              <w:rPr>
                <w:rFonts w:ascii="Trebuchet MS" w:hAnsi="Trebuchet MS"/>
                <w:color w:val="1F4E79" w:themeColor="accent1" w:themeShade="80"/>
                <w:sz w:val="20"/>
                <w:szCs w:val="20"/>
              </w:rPr>
              <w:t xml:space="preserve"> cazare a </w:t>
            </w:r>
            <w:proofErr w:type="spellStart"/>
            <w:r w:rsidRPr="00F453A2">
              <w:rPr>
                <w:rFonts w:ascii="Trebuchet MS" w:hAnsi="Trebuchet MS"/>
                <w:color w:val="1F4E79" w:themeColor="accent1" w:themeShade="80"/>
                <w:sz w:val="20"/>
                <w:szCs w:val="20"/>
              </w:rPr>
              <w:t>participanţilor</w:t>
            </w:r>
            <w:proofErr w:type="spellEnd"/>
            <w:r w:rsidRPr="00F453A2">
              <w:rPr>
                <w:rFonts w:ascii="Trebuchet MS" w:hAnsi="Trebuchet MS"/>
                <w:color w:val="1F4E79" w:themeColor="accent1" w:themeShade="80"/>
                <w:sz w:val="20"/>
                <w:szCs w:val="20"/>
              </w:rPr>
              <w:t xml:space="preserve">, grupului țintă </w:t>
            </w:r>
            <w:proofErr w:type="spellStart"/>
            <w:r w:rsidRPr="00F453A2">
              <w:rPr>
                <w:rFonts w:ascii="Trebuchet MS" w:hAnsi="Trebuchet MS"/>
                <w:color w:val="1F4E79" w:themeColor="accent1" w:themeShade="80"/>
                <w:sz w:val="20"/>
                <w:szCs w:val="20"/>
              </w:rPr>
              <w:t>şi</w:t>
            </w:r>
            <w:proofErr w:type="spellEnd"/>
            <w:r w:rsidRPr="00F453A2">
              <w:rPr>
                <w:rFonts w:ascii="Trebuchet MS" w:hAnsi="Trebuchet MS"/>
                <w:color w:val="1F4E79" w:themeColor="accent1" w:themeShade="80"/>
                <w:sz w:val="20"/>
                <w:szCs w:val="20"/>
              </w:rPr>
              <w:t xml:space="preserve">/sau a personalului propriu, servicii de sonorizare, interpretariat, servicii de editare </w:t>
            </w:r>
            <w:proofErr w:type="spellStart"/>
            <w:r w:rsidRPr="00F453A2">
              <w:rPr>
                <w:rFonts w:ascii="Trebuchet MS" w:hAnsi="Trebuchet MS"/>
                <w:color w:val="1F4E79" w:themeColor="accent1" w:themeShade="80"/>
                <w:sz w:val="20"/>
                <w:szCs w:val="20"/>
              </w:rPr>
              <w:t>şi</w:t>
            </w:r>
            <w:proofErr w:type="spellEnd"/>
            <w:r w:rsidRPr="00F453A2">
              <w:rPr>
                <w:rFonts w:ascii="Trebuchet MS" w:hAnsi="Trebuchet MS"/>
                <w:color w:val="1F4E79" w:themeColor="accent1" w:themeShade="80"/>
                <w:sz w:val="20"/>
                <w:szCs w:val="20"/>
              </w:rPr>
              <w:t xml:space="preserve"> tipărire de materiale pentru sesiuni de instruire/formare a grupului țintă, editarea </w:t>
            </w:r>
            <w:proofErr w:type="spellStart"/>
            <w:r w:rsidRPr="00F453A2">
              <w:rPr>
                <w:rFonts w:ascii="Trebuchet MS" w:hAnsi="Trebuchet MS"/>
                <w:color w:val="1F4E79" w:themeColor="accent1" w:themeShade="80"/>
                <w:sz w:val="20"/>
                <w:szCs w:val="20"/>
              </w:rPr>
              <w:t>şi</w:t>
            </w:r>
            <w:proofErr w:type="spellEnd"/>
            <w:r w:rsidRPr="00F453A2">
              <w:rPr>
                <w:rFonts w:ascii="Trebuchet MS" w:hAnsi="Trebuchet MS"/>
                <w:color w:val="1F4E79" w:themeColor="accent1" w:themeShade="80"/>
                <w:sz w:val="20"/>
                <w:szCs w:val="20"/>
              </w:rPr>
              <w:t xml:space="preserve"> tipărirea de materiale publicitare destinate grupului țintă, cheltuieli necesare pentru identificarea nevoilor grupului țintă / comunităților etc.</w:t>
            </w:r>
          </w:p>
        </w:tc>
      </w:tr>
      <w:tr w:rsidR="00F453A2" w:rsidRPr="00F453A2" w14:paraId="242A29E8" w14:textId="77777777" w:rsidTr="00AB6633">
        <w:trPr>
          <w:trHeight w:val="833"/>
        </w:trPr>
        <w:tc>
          <w:tcPr>
            <w:tcW w:w="1175" w:type="pct"/>
            <w:shd w:val="clear" w:color="auto" w:fill="auto"/>
          </w:tcPr>
          <w:p w14:paraId="6BC3459E" w14:textId="77777777"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cu taxe/ abonamente/ cotizații/ acorduri/ autorizații necesare pentru implementarea proiectului</w:t>
            </w:r>
          </w:p>
        </w:tc>
        <w:tc>
          <w:tcPr>
            <w:tcW w:w="1908" w:type="pct"/>
            <w:gridSpan w:val="2"/>
            <w:vAlign w:val="center"/>
          </w:tcPr>
          <w:p w14:paraId="3D52A008" w14:textId="77777777" w:rsidR="00603A63" w:rsidRPr="00F453A2" w:rsidRDefault="00603A63" w:rsidP="00C06076">
            <w:pPr>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cu taxe/abonamente/cotizații/acorduri/ autorizații/garanții bancare necesare pentru implementarea proiectului</w:t>
            </w:r>
          </w:p>
        </w:tc>
        <w:tc>
          <w:tcPr>
            <w:tcW w:w="1917" w:type="pct"/>
            <w:gridSpan w:val="2"/>
          </w:tcPr>
          <w:p w14:paraId="25D22075" w14:textId="2DA8795B"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Cheltuielile pentru achiziția de publicații/abonamente la publicații, cărți relevante pentru obiectul de activitate al beneficiarului, în format tipărit și/sau electronic, precum și cotizațiile pentru participarea la asociații</w:t>
            </w:r>
            <w:r w:rsidR="00AF5652" w:rsidRPr="00F453A2">
              <w:rPr>
                <w:rFonts w:ascii="Trebuchet MS" w:hAnsi="Trebuchet MS" w:cstheme="minorBidi"/>
                <w:color w:val="1F4E79" w:themeColor="accent1" w:themeShade="80"/>
                <w:sz w:val="20"/>
                <w:szCs w:val="20"/>
              </w:rPr>
              <w:t>;</w:t>
            </w:r>
          </w:p>
          <w:p w14:paraId="09340246" w14:textId="77777777"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-Achiziționare de reviste de specialitate, materiale educaționale relevante pentru operațiune, în format tipărit, audio și/ sau electronic;</w:t>
            </w:r>
          </w:p>
          <w:p w14:paraId="2B47DBC6" w14:textId="77777777"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-Taxe de eliberare a certificatelor de calificare/ absolvire;</w:t>
            </w:r>
          </w:p>
          <w:p w14:paraId="3141B71E" w14:textId="7C66FA31"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-Taxe de participare la programe de formare/ educație;</w:t>
            </w:r>
          </w:p>
          <w:p w14:paraId="411AC93F" w14:textId="77511342"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w:t>
            </w:r>
            <w:r w:rsidR="001704C2" w:rsidRPr="00F453A2">
              <w:rPr>
                <w:rFonts w:ascii="Trebuchet MS" w:hAnsi="Trebuchet MS" w:cstheme="minorBidi"/>
                <w:color w:val="1F4E79" w:themeColor="accent1" w:themeShade="80"/>
                <w:sz w:val="20"/>
                <w:szCs w:val="20"/>
              </w:rPr>
              <w:t>C</w:t>
            </w:r>
            <w:r w:rsidRPr="00F453A2">
              <w:rPr>
                <w:rFonts w:ascii="Trebuchet MS" w:hAnsi="Trebuchet MS" w:cstheme="minorBidi"/>
                <w:color w:val="1F4E79" w:themeColor="accent1" w:themeShade="80"/>
                <w:sz w:val="20"/>
                <w:szCs w:val="20"/>
              </w:rPr>
              <w:t>heltuielile aferente garanțiilor oferite de bănci sau alte instituții financiare;</w:t>
            </w:r>
          </w:p>
          <w:p w14:paraId="1EB86C94" w14:textId="46D9D7C9" w:rsidR="00603A63" w:rsidRPr="00F453A2" w:rsidRDefault="00603A63" w:rsidP="00AF5652">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-Taxe notariale.</w:t>
            </w:r>
          </w:p>
        </w:tc>
      </w:tr>
      <w:tr w:rsidR="00F453A2" w:rsidRPr="00F453A2" w14:paraId="7C4BBE61" w14:textId="77777777" w:rsidTr="00AB6633">
        <w:trPr>
          <w:trHeight w:val="833"/>
        </w:trPr>
        <w:tc>
          <w:tcPr>
            <w:tcW w:w="1175" w:type="pct"/>
            <w:shd w:val="clear" w:color="auto" w:fill="auto"/>
          </w:tcPr>
          <w:p w14:paraId="00966F58" w14:textId="77777777"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lastRenderedPageBreak/>
              <w:t>Cheltuieli cu achiziția de active fixe corporale (altele decât terenuri și imobile), obiecte de inventar, materii prime și materiale, inclusiv materiale consumabile</w:t>
            </w:r>
          </w:p>
        </w:tc>
        <w:tc>
          <w:tcPr>
            <w:tcW w:w="1908" w:type="pct"/>
            <w:gridSpan w:val="2"/>
            <w:vAlign w:val="center"/>
          </w:tcPr>
          <w:p w14:paraId="263A3014" w14:textId="77777777" w:rsidR="00603A63" w:rsidRPr="00F453A2" w:rsidRDefault="00603A63" w:rsidP="00C06076">
            <w:pPr>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cu achiziția de materii prime, materiale consumabile și alte produse similare necesare proiectului</w:t>
            </w:r>
          </w:p>
        </w:tc>
        <w:tc>
          <w:tcPr>
            <w:tcW w:w="1917" w:type="pct"/>
            <w:gridSpan w:val="2"/>
          </w:tcPr>
          <w:p w14:paraId="21533015" w14:textId="77777777"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Materiale consumabile</w:t>
            </w:r>
          </w:p>
          <w:p w14:paraId="0F68592E" w14:textId="6A3FAC5F"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-Cheltuieli cu materii prime și materiale necesare derulării cursurilor practice</w:t>
            </w:r>
            <w:r w:rsidR="00AF5652" w:rsidRPr="00F453A2">
              <w:rPr>
                <w:rFonts w:ascii="Trebuchet MS" w:hAnsi="Trebuchet MS" w:cstheme="minorBidi"/>
                <w:color w:val="1F4E79" w:themeColor="accent1" w:themeShade="80"/>
                <w:sz w:val="20"/>
                <w:szCs w:val="20"/>
              </w:rPr>
              <w:t>;</w:t>
            </w:r>
          </w:p>
          <w:p w14:paraId="3131F6BE" w14:textId="3E8511F5"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-Materiale direct atribuibile susținerii activităților de educație și formare</w:t>
            </w:r>
            <w:r w:rsidR="00AF5652" w:rsidRPr="00F453A2">
              <w:rPr>
                <w:rFonts w:ascii="Trebuchet MS" w:hAnsi="Trebuchet MS" w:cstheme="minorBidi"/>
                <w:color w:val="1F4E79" w:themeColor="accent1" w:themeShade="80"/>
                <w:sz w:val="20"/>
                <w:szCs w:val="20"/>
              </w:rPr>
              <w:t>;</w:t>
            </w:r>
          </w:p>
          <w:p w14:paraId="64D39B9E" w14:textId="27C4A89B"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-Papetărie</w:t>
            </w:r>
            <w:r w:rsidR="00AF5652" w:rsidRPr="00F453A2">
              <w:rPr>
                <w:rFonts w:ascii="Trebuchet MS" w:hAnsi="Trebuchet MS" w:cstheme="minorBidi"/>
                <w:color w:val="1F4E79" w:themeColor="accent1" w:themeShade="80"/>
                <w:sz w:val="20"/>
                <w:szCs w:val="20"/>
              </w:rPr>
              <w:t>;</w:t>
            </w:r>
          </w:p>
          <w:p w14:paraId="2505F49F" w14:textId="120EC111"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-Cheltuieli cu materialele auxiliare</w:t>
            </w:r>
            <w:r w:rsidR="00AF5652" w:rsidRPr="00F453A2">
              <w:rPr>
                <w:rFonts w:ascii="Trebuchet MS" w:hAnsi="Trebuchet MS" w:cstheme="minorBidi"/>
                <w:color w:val="1F4E79" w:themeColor="accent1" w:themeShade="80"/>
                <w:sz w:val="20"/>
                <w:szCs w:val="20"/>
              </w:rPr>
              <w:t>;</w:t>
            </w:r>
          </w:p>
          <w:p w14:paraId="70864F6D" w14:textId="5B117394"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-Cheltuieli cu materialele pentru ambalat</w:t>
            </w:r>
            <w:r w:rsidR="00AF5652" w:rsidRPr="00F453A2">
              <w:rPr>
                <w:rFonts w:ascii="Trebuchet MS" w:hAnsi="Trebuchet MS" w:cstheme="minorBidi"/>
                <w:color w:val="1F4E79" w:themeColor="accent1" w:themeShade="80"/>
                <w:sz w:val="20"/>
                <w:szCs w:val="20"/>
              </w:rPr>
              <w:t>;</w:t>
            </w:r>
          </w:p>
          <w:p w14:paraId="6BA1F65E" w14:textId="478BDCC4"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-Cheltuieli cu alte materiale consumabile</w:t>
            </w:r>
            <w:r w:rsidR="00AF5652" w:rsidRPr="00F453A2">
              <w:rPr>
                <w:rFonts w:ascii="Trebuchet MS" w:hAnsi="Trebuchet MS" w:cstheme="minorBidi"/>
                <w:color w:val="1F4E79" w:themeColor="accent1" w:themeShade="80"/>
                <w:sz w:val="20"/>
                <w:szCs w:val="20"/>
              </w:rPr>
              <w:t>;</w:t>
            </w:r>
          </w:p>
          <w:p w14:paraId="3F755209" w14:textId="5BA12989"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 Licențe si software</w:t>
            </w:r>
            <w:r w:rsidR="00AF5652" w:rsidRPr="00F453A2">
              <w:rPr>
                <w:rFonts w:ascii="Trebuchet MS" w:hAnsi="Trebuchet MS" w:cstheme="minorBidi"/>
                <w:color w:val="1F4E79" w:themeColor="accent1" w:themeShade="80"/>
                <w:sz w:val="20"/>
                <w:szCs w:val="20"/>
              </w:rPr>
              <w:t>;</w:t>
            </w:r>
          </w:p>
          <w:p w14:paraId="2722C77D" w14:textId="50C360E8" w:rsidR="00603A63" w:rsidRPr="00F453A2" w:rsidRDefault="00603A63" w:rsidP="00AF5652">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 Multiplicare</w:t>
            </w:r>
            <w:r w:rsidR="00AF5652" w:rsidRPr="00F453A2">
              <w:rPr>
                <w:rFonts w:ascii="Trebuchet MS" w:hAnsi="Trebuchet MS" w:cstheme="minorBidi"/>
                <w:color w:val="1F4E79" w:themeColor="accent1" w:themeShade="80"/>
                <w:sz w:val="20"/>
                <w:szCs w:val="20"/>
              </w:rPr>
              <w:t>.</w:t>
            </w:r>
          </w:p>
        </w:tc>
      </w:tr>
      <w:tr w:rsidR="00F453A2" w:rsidRPr="00F453A2" w14:paraId="7210BF68" w14:textId="77777777" w:rsidTr="00AB6633">
        <w:trPr>
          <w:trHeight w:val="833"/>
        </w:trPr>
        <w:tc>
          <w:tcPr>
            <w:tcW w:w="1175" w:type="pct"/>
            <w:shd w:val="clear" w:color="auto" w:fill="auto"/>
          </w:tcPr>
          <w:p w14:paraId="00D38362" w14:textId="77777777"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cu hrana</w:t>
            </w:r>
          </w:p>
        </w:tc>
        <w:tc>
          <w:tcPr>
            <w:tcW w:w="1908" w:type="pct"/>
            <w:gridSpan w:val="2"/>
            <w:vAlign w:val="center"/>
          </w:tcPr>
          <w:p w14:paraId="4D63E8B2" w14:textId="77777777" w:rsidR="00603A63" w:rsidRPr="00F453A2" w:rsidRDefault="00603A63" w:rsidP="00C06076">
            <w:pPr>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cu hrana</w:t>
            </w:r>
          </w:p>
        </w:tc>
        <w:tc>
          <w:tcPr>
            <w:tcW w:w="1917" w:type="pct"/>
            <w:gridSpan w:val="2"/>
          </w:tcPr>
          <w:p w14:paraId="0CE2C0F2" w14:textId="726992F3"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Cheltuieli cu hrana pentru participanți (grup țintă) și alți participanți la activitățile proiectului</w:t>
            </w:r>
            <w:r w:rsidR="00AF5652" w:rsidRPr="00F453A2">
              <w:rPr>
                <w:rFonts w:ascii="Trebuchet MS" w:hAnsi="Trebuchet MS" w:cstheme="minorBidi"/>
                <w:color w:val="1F4E79" w:themeColor="accent1" w:themeShade="80"/>
                <w:sz w:val="20"/>
                <w:szCs w:val="20"/>
              </w:rPr>
              <w:t>.</w:t>
            </w:r>
          </w:p>
        </w:tc>
      </w:tr>
      <w:tr w:rsidR="00F453A2" w:rsidRPr="00F453A2" w14:paraId="2577188D" w14:textId="77777777" w:rsidTr="00AB6633">
        <w:trPr>
          <w:trHeight w:val="284"/>
        </w:trPr>
        <w:tc>
          <w:tcPr>
            <w:tcW w:w="1175" w:type="pct"/>
            <w:vMerge w:val="restart"/>
            <w:shd w:val="clear" w:color="auto" w:fill="auto"/>
          </w:tcPr>
          <w:p w14:paraId="139745ED" w14:textId="31C51B97" w:rsidR="00AB6633" w:rsidRPr="00F453A2" w:rsidRDefault="00AB6633" w:rsidP="00AB6633">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cu subvenții/burse/premii</w:t>
            </w:r>
          </w:p>
        </w:tc>
        <w:tc>
          <w:tcPr>
            <w:tcW w:w="1908" w:type="pct"/>
            <w:gridSpan w:val="2"/>
          </w:tcPr>
          <w:p w14:paraId="2D625829" w14:textId="2CA95B55" w:rsidR="00AB6633" w:rsidRPr="00F453A2" w:rsidRDefault="00AB6633" w:rsidP="00AB6633">
            <w:pPr>
              <w:rPr>
                <w:rFonts w:ascii="Trebuchet MS" w:hAnsi="Trebuchet MS"/>
                <w:color w:val="1F4E79" w:themeColor="accent1" w:themeShade="80"/>
                <w:sz w:val="20"/>
                <w:szCs w:val="20"/>
              </w:rPr>
            </w:pPr>
            <w:r w:rsidRPr="00F453A2">
              <w:rPr>
                <w:rFonts w:ascii="Trebuchet MS" w:hAnsi="Trebuchet MS"/>
                <w:color w:val="1F4E79" w:themeColor="accent1" w:themeShade="80"/>
              </w:rPr>
              <w:t>Burse</w:t>
            </w:r>
            <w:r w:rsidRPr="00F453A2" w:rsidDel="00DB48AC">
              <w:rPr>
                <w:rFonts w:ascii="Trebuchet MS" w:hAnsi="Trebuchet MS"/>
                <w:color w:val="1F4E79" w:themeColor="accent1" w:themeShade="80"/>
              </w:rPr>
              <w:t xml:space="preserve"> </w:t>
            </w:r>
          </w:p>
        </w:tc>
        <w:tc>
          <w:tcPr>
            <w:tcW w:w="1917" w:type="pct"/>
            <w:gridSpan w:val="2"/>
          </w:tcPr>
          <w:p w14:paraId="30DCE62D" w14:textId="4632E809" w:rsidR="00AB6633" w:rsidRPr="00F453A2" w:rsidRDefault="00E929DD" w:rsidP="00AB6633">
            <w:pPr>
              <w:pStyle w:val="Default"/>
              <w:jc w:val="both"/>
              <w:rPr>
                <w:rFonts w:ascii="Trebuchet MS" w:hAnsi="Trebuchet MS" w:cstheme="minorBidi"/>
                <w:color w:val="1F4E79" w:themeColor="accent1" w:themeShade="80"/>
                <w:sz w:val="20"/>
                <w:szCs w:val="20"/>
              </w:rPr>
            </w:pPr>
            <w:r w:rsidRPr="00F453A2">
              <w:rPr>
                <w:rFonts w:ascii="Trebuchet MS" w:hAnsi="Trebuchet MS"/>
                <w:color w:val="1F4E79" w:themeColor="accent1" w:themeShade="80"/>
                <w:sz w:val="22"/>
              </w:rPr>
              <w:t>-</w:t>
            </w:r>
            <w:r w:rsidR="00AB6633" w:rsidRPr="00F453A2">
              <w:rPr>
                <w:rFonts w:ascii="Trebuchet MS" w:hAnsi="Trebuchet MS"/>
                <w:color w:val="1F4E79" w:themeColor="accent1" w:themeShade="80"/>
                <w:sz w:val="22"/>
              </w:rPr>
              <w:t xml:space="preserve">Burse </w:t>
            </w:r>
          </w:p>
        </w:tc>
      </w:tr>
      <w:tr w:rsidR="00F453A2" w:rsidRPr="00F453A2" w14:paraId="4A7E2A21" w14:textId="77777777" w:rsidTr="00AB6633">
        <w:trPr>
          <w:trHeight w:val="274"/>
        </w:trPr>
        <w:tc>
          <w:tcPr>
            <w:tcW w:w="1175" w:type="pct"/>
            <w:vMerge/>
            <w:shd w:val="clear" w:color="auto" w:fill="auto"/>
          </w:tcPr>
          <w:p w14:paraId="415A1AA4" w14:textId="77777777" w:rsidR="00AB6633" w:rsidRPr="00F453A2" w:rsidRDefault="00AB6633" w:rsidP="00AB6633">
            <w:pPr>
              <w:jc w:val="both"/>
              <w:rPr>
                <w:rFonts w:ascii="Trebuchet MS" w:hAnsi="Trebuchet MS"/>
                <w:color w:val="1F4E79" w:themeColor="accent1" w:themeShade="80"/>
                <w:sz w:val="20"/>
                <w:szCs w:val="20"/>
              </w:rPr>
            </w:pPr>
          </w:p>
        </w:tc>
        <w:tc>
          <w:tcPr>
            <w:tcW w:w="1908" w:type="pct"/>
            <w:gridSpan w:val="2"/>
            <w:vAlign w:val="center"/>
          </w:tcPr>
          <w:p w14:paraId="38BCD23B" w14:textId="192A7D6D" w:rsidR="00AB6633" w:rsidRPr="00F453A2" w:rsidRDefault="00AB6633" w:rsidP="00AB6633">
            <w:pPr>
              <w:rPr>
                <w:rFonts w:ascii="Trebuchet MS" w:hAnsi="Trebuchet MS"/>
                <w:color w:val="1F4E79" w:themeColor="accent1" w:themeShade="80"/>
                <w:sz w:val="20"/>
                <w:szCs w:val="20"/>
              </w:rPr>
            </w:pPr>
            <w:r w:rsidRPr="00F453A2">
              <w:rPr>
                <w:rFonts w:ascii="Trebuchet MS" w:hAnsi="Trebuchet MS"/>
                <w:color w:val="1F4E79" w:themeColor="accent1" w:themeShade="80"/>
              </w:rPr>
              <w:t>Premii</w:t>
            </w:r>
          </w:p>
        </w:tc>
        <w:tc>
          <w:tcPr>
            <w:tcW w:w="1917" w:type="pct"/>
            <w:gridSpan w:val="2"/>
          </w:tcPr>
          <w:p w14:paraId="3ED9F44E" w14:textId="29FC7E08" w:rsidR="00AB6633" w:rsidRPr="00F453A2" w:rsidRDefault="00E929DD" w:rsidP="00AB6633">
            <w:pPr>
              <w:pStyle w:val="Default"/>
              <w:jc w:val="both"/>
              <w:rPr>
                <w:rFonts w:ascii="Trebuchet MS" w:hAnsi="Trebuchet MS" w:cstheme="minorBidi"/>
                <w:color w:val="1F4E79" w:themeColor="accent1" w:themeShade="80"/>
                <w:sz w:val="20"/>
                <w:szCs w:val="20"/>
              </w:rPr>
            </w:pPr>
            <w:r w:rsidRPr="00F453A2">
              <w:rPr>
                <w:rFonts w:ascii="Trebuchet MS" w:hAnsi="Trebuchet MS"/>
                <w:color w:val="1F4E79" w:themeColor="accent1" w:themeShade="80"/>
                <w:sz w:val="22"/>
              </w:rPr>
              <w:t>-</w:t>
            </w:r>
            <w:r w:rsidR="00AB6633" w:rsidRPr="00F453A2">
              <w:rPr>
                <w:rFonts w:ascii="Trebuchet MS" w:hAnsi="Trebuchet MS"/>
                <w:color w:val="1F4E79" w:themeColor="accent1" w:themeShade="80"/>
                <w:sz w:val="22"/>
              </w:rPr>
              <w:t>Premii în cadrul unor concursuri</w:t>
            </w:r>
          </w:p>
        </w:tc>
      </w:tr>
      <w:tr w:rsidR="00F453A2" w:rsidRPr="00F453A2" w14:paraId="4565644C" w14:textId="77777777" w:rsidTr="00AB6633">
        <w:trPr>
          <w:trHeight w:val="833"/>
        </w:trPr>
        <w:tc>
          <w:tcPr>
            <w:tcW w:w="1175" w:type="pct"/>
            <w:shd w:val="clear" w:color="auto" w:fill="auto"/>
          </w:tcPr>
          <w:p w14:paraId="078BDB2A" w14:textId="77777777"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cu închirierea, altele decât cele prevăzute la cheltuielile generale de administrație</w:t>
            </w:r>
          </w:p>
        </w:tc>
        <w:tc>
          <w:tcPr>
            <w:tcW w:w="1908" w:type="pct"/>
            <w:gridSpan w:val="2"/>
            <w:vAlign w:val="center"/>
          </w:tcPr>
          <w:p w14:paraId="1B63A0C5" w14:textId="77777777" w:rsidR="00603A63" w:rsidRPr="00F453A2" w:rsidRDefault="00603A63" w:rsidP="00C06076">
            <w:pPr>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cu închirierea, altele decât cele prevăzute la cheltuielile generale de administrație</w:t>
            </w:r>
          </w:p>
        </w:tc>
        <w:tc>
          <w:tcPr>
            <w:tcW w:w="1917" w:type="pct"/>
            <w:gridSpan w:val="2"/>
          </w:tcPr>
          <w:p w14:paraId="581B561E" w14:textId="0536AABD"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w:t>
            </w:r>
            <w:r w:rsidR="00AF5652" w:rsidRPr="00F453A2">
              <w:rPr>
                <w:rFonts w:ascii="Trebuchet MS" w:hAnsi="Trebuchet MS"/>
                <w:color w:val="1F4E79" w:themeColor="accent1" w:themeShade="80"/>
                <w:sz w:val="20"/>
                <w:szCs w:val="20"/>
              </w:rPr>
              <w:t>Î</w:t>
            </w:r>
            <w:r w:rsidRPr="00F453A2">
              <w:rPr>
                <w:rFonts w:ascii="Trebuchet MS" w:hAnsi="Trebuchet MS" w:cstheme="minorBidi"/>
                <w:color w:val="1F4E79" w:themeColor="accent1" w:themeShade="80"/>
                <w:sz w:val="20"/>
                <w:szCs w:val="20"/>
              </w:rPr>
              <w:t xml:space="preserve">nchirierea de spatii aferente </w:t>
            </w:r>
            <w:proofErr w:type="spellStart"/>
            <w:r w:rsidRPr="00F453A2">
              <w:rPr>
                <w:rFonts w:ascii="Trebuchet MS" w:hAnsi="Trebuchet MS" w:cstheme="minorBidi"/>
                <w:color w:val="1F4E79" w:themeColor="accent1" w:themeShade="80"/>
                <w:sz w:val="20"/>
                <w:szCs w:val="20"/>
              </w:rPr>
              <w:t>derularii</w:t>
            </w:r>
            <w:proofErr w:type="spellEnd"/>
            <w:r w:rsidRPr="00F453A2">
              <w:rPr>
                <w:rFonts w:ascii="Trebuchet MS" w:hAnsi="Trebuchet MS" w:cstheme="minorBidi"/>
                <w:color w:val="1F4E79" w:themeColor="accent1" w:themeShade="80"/>
                <w:sz w:val="20"/>
                <w:szCs w:val="20"/>
              </w:rPr>
              <w:t xml:space="preserve"> </w:t>
            </w:r>
            <w:proofErr w:type="spellStart"/>
            <w:r w:rsidRPr="00F453A2">
              <w:rPr>
                <w:rFonts w:ascii="Trebuchet MS" w:hAnsi="Trebuchet MS" w:cstheme="minorBidi"/>
                <w:color w:val="1F4E79" w:themeColor="accent1" w:themeShade="80"/>
                <w:sz w:val="20"/>
                <w:szCs w:val="20"/>
              </w:rPr>
              <w:t>activitatilor</w:t>
            </w:r>
            <w:proofErr w:type="spellEnd"/>
            <w:r w:rsidRPr="00F453A2">
              <w:rPr>
                <w:rFonts w:ascii="Trebuchet MS" w:hAnsi="Trebuchet MS" w:cstheme="minorBidi"/>
                <w:color w:val="1F4E79" w:themeColor="accent1" w:themeShade="80"/>
                <w:sz w:val="20"/>
                <w:szCs w:val="20"/>
              </w:rPr>
              <w:t xml:space="preserve"> care conduc către rezultate și indicatori (evenimente, workshop-uri, training-uri, formare profesionala, servicii etc.)</w:t>
            </w:r>
            <w:r w:rsidR="00AF5652" w:rsidRPr="00F453A2">
              <w:rPr>
                <w:rFonts w:ascii="Trebuchet MS" w:hAnsi="Trebuchet MS" w:cstheme="minorBidi"/>
                <w:color w:val="1F4E79" w:themeColor="accent1" w:themeShade="80"/>
                <w:sz w:val="20"/>
                <w:szCs w:val="20"/>
              </w:rPr>
              <w:t>;</w:t>
            </w:r>
          </w:p>
          <w:p w14:paraId="2BC3B1B7" w14:textId="3F40D638"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w:t>
            </w:r>
            <w:r w:rsidR="00AF5652" w:rsidRPr="00F453A2">
              <w:rPr>
                <w:rFonts w:ascii="Trebuchet MS" w:hAnsi="Trebuchet MS" w:cstheme="minorBidi"/>
                <w:color w:val="1F4E79" w:themeColor="accent1" w:themeShade="80"/>
                <w:sz w:val="20"/>
                <w:szCs w:val="20"/>
              </w:rPr>
              <w:t>Î</w:t>
            </w:r>
            <w:r w:rsidRPr="00F453A2">
              <w:rPr>
                <w:rFonts w:ascii="Trebuchet MS" w:hAnsi="Trebuchet MS" w:cstheme="minorBidi"/>
                <w:color w:val="1F4E79" w:themeColor="accent1" w:themeShade="80"/>
                <w:sz w:val="20"/>
                <w:szCs w:val="20"/>
              </w:rPr>
              <w:t>nchirierea de spații aferente derulării activităților proiectului</w:t>
            </w:r>
            <w:r w:rsidR="00AF5652" w:rsidRPr="00F453A2">
              <w:rPr>
                <w:rFonts w:ascii="Trebuchet MS" w:hAnsi="Trebuchet MS" w:cstheme="minorBidi"/>
                <w:color w:val="1F4E79" w:themeColor="accent1" w:themeShade="80"/>
                <w:sz w:val="20"/>
                <w:szCs w:val="20"/>
              </w:rPr>
              <w:t>;</w:t>
            </w:r>
          </w:p>
          <w:p w14:paraId="0D8573C7" w14:textId="3567015B"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 xml:space="preserve">- </w:t>
            </w:r>
            <w:r w:rsidR="00AF5652" w:rsidRPr="00F453A2">
              <w:rPr>
                <w:rFonts w:ascii="Trebuchet MS" w:hAnsi="Trebuchet MS" w:cstheme="minorBidi"/>
                <w:color w:val="1F4E79" w:themeColor="accent1" w:themeShade="80"/>
                <w:sz w:val="20"/>
                <w:szCs w:val="20"/>
              </w:rPr>
              <w:t>Î</w:t>
            </w:r>
            <w:r w:rsidRPr="00F453A2">
              <w:rPr>
                <w:rFonts w:ascii="Trebuchet MS" w:hAnsi="Trebuchet MS" w:cstheme="minorBidi"/>
                <w:color w:val="1F4E79" w:themeColor="accent1" w:themeShade="80"/>
                <w:sz w:val="20"/>
                <w:szCs w:val="20"/>
              </w:rPr>
              <w:t>nchiriere echipamente</w:t>
            </w:r>
            <w:r w:rsidR="00AF5652" w:rsidRPr="00F453A2">
              <w:rPr>
                <w:rFonts w:ascii="Trebuchet MS" w:hAnsi="Trebuchet MS" w:cstheme="minorBidi"/>
                <w:color w:val="1F4E79" w:themeColor="accent1" w:themeShade="80"/>
                <w:sz w:val="20"/>
                <w:szCs w:val="20"/>
              </w:rPr>
              <w:t>;</w:t>
            </w:r>
          </w:p>
          <w:p w14:paraId="53B758E8" w14:textId="77992687"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 xml:space="preserve">- </w:t>
            </w:r>
            <w:r w:rsidR="00AF5652" w:rsidRPr="00F453A2">
              <w:rPr>
                <w:rFonts w:ascii="Trebuchet MS" w:hAnsi="Trebuchet MS" w:cstheme="minorBidi"/>
                <w:color w:val="1F4E79" w:themeColor="accent1" w:themeShade="80"/>
                <w:sz w:val="20"/>
                <w:szCs w:val="20"/>
              </w:rPr>
              <w:t>Î</w:t>
            </w:r>
            <w:r w:rsidRPr="00F453A2">
              <w:rPr>
                <w:rFonts w:ascii="Trebuchet MS" w:hAnsi="Trebuchet MS" w:cstheme="minorBidi"/>
                <w:color w:val="1F4E79" w:themeColor="accent1" w:themeShade="80"/>
                <w:sz w:val="20"/>
                <w:szCs w:val="20"/>
              </w:rPr>
              <w:t>nchiriere vehicule</w:t>
            </w:r>
            <w:r w:rsidR="00AF5652" w:rsidRPr="00F453A2">
              <w:rPr>
                <w:rFonts w:ascii="Trebuchet MS" w:hAnsi="Trebuchet MS" w:cstheme="minorBidi"/>
                <w:color w:val="1F4E79" w:themeColor="accent1" w:themeShade="80"/>
                <w:sz w:val="20"/>
                <w:szCs w:val="20"/>
              </w:rPr>
              <w:t>;</w:t>
            </w:r>
          </w:p>
          <w:p w14:paraId="4CF746D6" w14:textId="34CAA392" w:rsidR="00603A63" w:rsidRPr="00F453A2" w:rsidRDefault="00603A63" w:rsidP="00603A63">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 xml:space="preserve">- </w:t>
            </w:r>
            <w:r w:rsidR="00AF5652" w:rsidRPr="00F453A2">
              <w:rPr>
                <w:rFonts w:ascii="Trebuchet MS" w:hAnsi="Trebuchet MS" w:cstheme="minorBidi"/>
                <w:color w:val="1F4E79" w:themeColor="accent1" w:themeShade="80"/>
                <w:sz w:val="20"/>
                <w:szCs w:val="20"/>
              </w:rPr>
              <w:t>Î</w:t>
            </w:r>
            <w:r w:rsidRPr="00F453A2">
              <w:rPr>
                <w:rFonts w:ascii="Trebuchet MS" w:hAnsi="Trebuchet MS" w:cstheme="minorBidi"/>
                <w:color w:val="1F4E79" w:themeColor="accent1" w:themeShade="80"/>
                <w:sz w:val="20"/>
                <w:szCs w:val="20"/>
              </w:rPr>
              <w:t>nchiriere diverse bunuri</w:t>
            </w:r>
            <w:r w:rsidR="00AF5652" w:rsidRPr="00F453A2">
              <w:rPr>
                <w:rFonts w:ascii="Trebuchet MS" w:hAnsi="Trebuchet MS" w:cstheme="minorBidi"/>
                <w:color w:val="1F4E79" w:themeColor="accent1" w:themeShade="80"/>
                <w:sz w:val="20"/>
                <w:szCs w:val="20"/>
              </w:rPr>
              <w:t>.</w:t>
            </w:r>
          </w:p>
        </w:tc>
      </w:tr>
      <w:tr w:rsidR="00F453A2" w:rsidRPr="00F453A2" w14:paraId="3815B22F" w14:textId="77777777" w:rsidTr="00AB6633">
        <w:trPr>
          <w:trHeight w:val="833"/>
        </w:trPr>
        <w:tc>
          <w:tcPr>
            <w:tcW w:w="1175" w:type="pct"/>
            <w:tcBorders>
              <w:bottom w:val="single" w:sz="4" w:space="0" w:color="auto"/>
            </w:tcBorders>
            <w:shd w:val="clear" w:color="auto" w:fill="auto"/>
          </w:tcPr>
          <w:p w14:paraId="5DC5884E" w14:textId="77777777" w:rsidR="00603A63" w:rsidRPr="00F453A2" w:rsidRDefault="00603A63" w:rsidP="00C06076">
            <w:pPr>
              <w:jc w:val="both"/>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de tip FEDR</w:t>
            </w:r>
          </w:p>
        </w:tc>
        <w:tc>
          <w:tcPr>
            <w:tcW w:w="1908" w:type="pct"/>
            <w:gridSpan w:val="2"/>
            <w:tcBorders>
              <w:bottom w:val="single" w:sz="4" w:space="0" w:color="auto"/>
            </w:tcBorders>
            <w:vAlign w:val="center"/>
          </w:tcPr>
          <w:p w14:paraId="7E0B0A39" w14:textId="77777777" w:rsidR="00603A63" w:rsidRPr="00F453A2" w:rsidRDefault="00603A63" w:rsidP="00C06076">
            <w:pPr>
              <w:rPr>
                <w:rFonts w:ascii="Trebuchet MS" w:hAnsi="Trebuchet MS"/>
                <w:color w:val="1F4E79" w:themeColor="accent1" w:themeShade="80"/>
                <w:sz w:val="20"/>
                <w:szCs w:val="20"/>
              </w:rPr>
            </w:pPr>
            <w:r w:rsidRPr="00F453A2">
              <w:rPr>
                <w:rFonts w:ascii="Trebuchet MS" w:hAnsi="Trebuchet MS"/>
                <w:color w:val="1F4E79" w:themeColor="accent1" w:themeShade="80"/>
                <w:sz w:val="20"/>
                <w:szCs w:val="20"/>
              </w:rPr>
              <w:t>cheltuieli de tip FEDR cu excepția construcțiilor, terenurilor, achiziția imobilelor</w:t>
            </w:r>
          </w:p>
        </w:tc>
        <w:tc>
          <w:tcPr>
            <w:tcW w:w="1917" w:type="pct"/>
            <w:gridSpan w:val="2"/>
            <w:tcBorders>
              <w:bottom w:val="single" w:sz="4" w:space="0" w:color="auto"/>
            </w:tcBorders>
          </w:tcPr>
          <w:p w14:paraId="08943082" w14:textId="77777777" w:rsidR="00603A63" w:rsidRPr="00F453A2" w:rsidRDefault="00603A63" w:rsidP="00C06076">
            <w:pPr>
              <w:pStyle w:val="Default"/>
              <w:jc w:val="both"/>
              <w:rPr>
                <w:rFonts w:ascii="Trebuchet MS" w:hAnsi="Trebuchet MS" w:cstheme="minorBidi"/>
                <w:color w:val="1F4E79" w:themeColor="accent1" w:themeShade="80"/>
                <w:sz w:val="20"/>
                <w:szCs w:val="20"/>
              </w:rPr>
            </w:pPr>
            <w:r w:rsidRPr="00F453A2">
              <w:rPr>
                <w:rFonts w:ascii="Trebuchet MS" w:hAnsi="Trebuchet MS" w:cstheme="minorBidi"/>
                <w:color w:val="1F4E79" w:themeColor="accent1" w:themeShade="80"/>
                <w:sz w:val="20"/>
                <w:szCs w:val="20"/>
              </w:rPr>
              <w:t xml:space="preserve">Cheltuieli cu </w:t>
            </w:r>
            <w:proofErr w:type="spellStart"/>
            <w:r w:rsidRPr="00F453A2">
              <w:rPr>
                <w:rFonts w:ascii="Trebuchet MS" w:hAnsi="Trebuchet MS" w:cstheme="minorBidi"/>
                <w:color w:val="1F4E79" w:themeColor="accent1" w:themeShade="80"/>
                <w:sz w:val="20"/>
                <w:szCs w:val="20"/>
              </w:rPr>
              <w:t>achizitia</w:t>
            </w:r>
            <w:proofErr w:type="spellEnd"/>
            <w:r w:rsidRPr="00F453A2">
              <w:rPr>
                <w:rFonts w:ascii="Trebuchet MS" w:hAnsi="Trebuchet MS" w:cstheme="minorBidi"/>
                <w:color w:val="1F4E79" w:themeColor="accent1" w:themeShade="80"/>
                <w:sz w:val="20"/>
                <w:szCs w:val="20"/>
              </w:rPr>
              <w:t xml:space="preserve"> de echipamente, inclusiv echipamente IT, mobilier, alte cheltuieli pentru investiții necesare activităților proiectului.</w:t>
            </w:r>
          </w:p>
        </w:tc>
      </w:tr>
      <w:tr w:rsidR="00F453A2" w:rsidRPr="00F453A2" w14:paraId="40C897C6" w14:textId="77777777" w:rsidTr="00220B96">
        <w:tc>
          <w:tcPr>
            <w:tcW w:w="5000" w:type="pct"/>
            <w:gridSpan w:val="5"/>
            <w:shd w:val="clear" w:color="auto" w:fill="BDD6EE" w:themeFill="accent1" w:themeFillTint="66"/>
          </w:tcPr>
          <w:p w14:paraId="33618F70" w14:textId="77777777" w:rsidR="00603A63" w:rsidRPr="00F453A2" w:rsidRDefault="00603A63" w:rsidP="00C06076">
            <w:pPr>
              <w:jc w:val="both"/>
              <w:rPr>
                <w:rFonts w:ascii="Trebuchet MS" w:hAnsi="Trebuchet MS"/>
                <w:b/>
                <w:color w:val="1F4E79" w:themeColor="accent1" w:themeShade="80"/>
                <w:sz w:val="20"/>
                <w:szCs w:val="20"/>
              </w:rPr>
            </w:pPr>
            <w:r w:rsidRPr="00F453A2">
              <w:rPr>
                <w:rFonts w:ascii="Trebuchet MS" w:hAnsi="Trebuchet MS"/>
                <w:b/>
                <w:color w:val="1F4E79" w:themeColor="accent1" w:themeShade="80"/>
                <w:sz w:val="20"/>
                <w:szCs w:val="20"/>
              </w:rPr>
              <w:t>Cheltuielile eligibile</w:t>
            </w:r>
            <w:r w:rsidRPr="00F453A2">
              <w:rPr>
                <w:rFonts w:ascii="Trebuchet MS" w:hAnsi="Trebuchet MS"/>
                <w:color w:val="1F4E79" w:themeColor="accent1" w:themeShade="80"/>
                <w:sz w:val="20"/>
                <w:szCs w:val="20"/>
              </w:rPr>
              <w:t xml:space="preserve"> </w:t>
            </w:r>
            <w:r w:rsidRPr="00F453A2">
              <w:rPr>
                <w:rFonts w:ascii="Trebuchet MS" w:hAnsi="Trebuchet MS"/>
                <w:b/>
                <w:color w:val="1F4E79" w:themeColor="accent1" w:themeShade="80"/>
                <w:sz w:val="20"/>
                <w:szCs w:val="20"/>
              </w:rPr>
              <w:t xml:space="preserve">indirecte – </w:t>
            </w:r>
            <w:r w:rsidRPr="00F453A2">
              <w:rPr>
                <w:rFonts w:ascii="Trebuchet MS" w:hAnsi="Trebuchet MS"/>
                <w:bCs/>
                <w:color w:val="1F4E79" w:themeColor="accent1" w:themeShade="80"/>
                <w:sz w:val="20"/>
                <w:szCs w:val="20"/>
              </w:rPr>
              <w:t>reprezintă cheltuieli efectuate pentru funcționarea de ansamblu a proiectului și care nu pot fi atribuite unei anume activități</w:t>
            </w:r>
            <w:r w:rsidRPr="00F453A2">
              <w:rPr>
                <w:rFonts w:ascii="Trebuchet MS" w:hAnsi="Trebuchet MS"/>
                <w:b/>
                <w:color w:val="1F4E79" w:themeColor="accent1" w:themeShade="80"/>
                <w:sz w:val="20"/>
                <w:szCs w:val="20"/>
              </w:rPr>
              <w:t xml:space="preserve"> </w:t>
            </w:r>
          </w:p>
        </w:tc>
      </w:tr>
      <w:tr w:rsidR="00F453A2" w:rsidRPr="00F453A2" w14:paraId="1B78EFFC" w14:textId="77777777" w:rsidTr="00AB6633">
        <w:tc>
          <w:tcPr>
            <w:tcW w:w="1525" w:type="pct"/>
            <w:gridSpan w:val="2"/>
            <w:shd w:val="clear" w:color="auto" w:fill="BDD6EE" w:themeFill="accent1" w:themeFillTint="66"/>
          </w:tcPr>
          <w:p w14:paraId="6A7369D5" w14:textId="77777777" w:rsidR="00603A63" w:rsidRPr="00F453A2" w:rsidRDefault="00603A63" w:rsidP="00C06076">
            <w:pPr>
              <w:jc w:val="both"/>
              <w:rPr>
                <w:rFonts w:ascii="Trebuchet MS" w:hAnsi="Trebuchet MS"/>
                <w:b/>
                <w:color w:val="1F4E79" w:themeColor="accent1" w:themeShade="80"/>
                <w:sz w:val="20"/>
                <w:szCs w:val="20"/>
              </w:rPr>
            </w:pPr>
            <w:r w:rsidRPr="00F453A2">
              <w:rPr>
                <w:rFonts w:ascii="Trebuchet MS" w:hAnsi="Trebuchet MS"/>
                <w:b/>
                <w:color w:val="1F4E79" w:themeColor="accent1" w:themeShade="80"/>
                <w:sz w:val="20"/>
                <w:szCs w:val="20"/>
              </w:rPr>
              <w:t xml:space="preserve">Categorie </w:t>
            </w:r>
            <w:proofErr w:type="spellStart"/>
            <w:r w:rsidRPr="00F453A2">
              <w:rPr>
                <w:rFonts w:ascii="Trebuchet MS" w:hAnsi="Trebuchet MS"/>
                <w:b/>
                <w:color w:val="1F4E79" w:themeColor="accent1" w:themeShade="80"/>
                <w:sz w:val="20"/>
                <w:szCs w:val="20"/>
              </w:rPr>
              <w:t>MySMIS</w:t>
            </w:r>
            <w:proofErr w:type="spellEnd"/>
          </w:p>
        </w:tc>
        <w:tc>
          <w:tcPr>
            <w:tcW w:w="2165" w:type="pct"/>
            <w:gridSpan w:val="2"/>
            <w:shd w:val="clear" w:color="auto" w:fill="BDD6EE" w:themeFill="accent1" w:themeFillTint="66"/>
            <w:vAlign w:val="center"/>
          </w:tcPr>
          <w:p w14:paraId="68B00796" w14:textId="77777777" w:rsidR="00603A63" w:rsidRPr="00F453A2" w:rsidRDefault="00603A63" w:rsidP="00C06076">
            <w:pPr>
              <w:jc w:val="both"/>
              <w:rPr>
                <w:rFonts w:ascii="Trebuchet MS" w:hAnsi="Trebuchet MS"/>
                <w:b/>
                <w:color w:val="1F4E79" w:themeColor="accent1" w:themeShade="80"/>
                <w:sz w:val="20"/>
                <w:szCs w:val="20"/>
              </w:rPr>
            </w:pPr>
            <w:r w:rsidRPr="00F453A2">
              <w:rPr>
                <w:rFonts w:ascii="Trebuchet MS" w:hAnsi="Trebuchet MS"/>
                <w:b/>
                <w:color w:val="1F4E79" w:themeColor="accent1" w:themeShade="80"/>
                <w:sz w:val="20"/>
                <w:szCs w:val="20"/>
              </w:rPr>
              <w:t xml:space="preserve">Subcategorie </w:t>
            </w:r>
            <w:proofErr w:type="spellStart"/>
            <w:r w:rsidRPr="00F453A2">
              <w:rPr>
                <w:rFonts w:ascii="Trebuchet MS" w:hAnsi="Trebuchet MS"/>
                <w:b/>
                <w:color w:val="1F4E79" w:themeColor="accent1" w:themeShade="80"/>
                <w:sz w:val="20"/>
                <w:szCs w:val="20"/>
              </w:rPr>
              <w:t>MySMIS</w:t>
            </w:r>
            <w:proofErr w:type="spellEnd"/>
          </w:p>
        </w:tc>
        <w:tc>
          <w:tcPr>
            <w:tcW w:w="1310" w:type="pct"/>
            <w:shd w:val="clear" w:color="auto" w:fill="BDD6EE" w:themeFill="accent1" w:themeFillTint="66"/>
            <w:vAlign w:val="center"/>
          </w:tcPr>
          <w:p w14:paraId="44200552" w14:textId="77777777" w:rsidR="00603A63" w:rsidRPr="00F453A2" w:rsidRDefault="00603A63" w:rsidP="00C06076">
            <w:pPr>
              <w:jc w:val="both"/>
              <w:rPr>
                <w:rFonts w:ascii="Trebuchet MS" w:hAnsi="Trebuchet MS"/>
                <w:b/>
                <w:color w:val="1F4E79" w:themeColor="accent1" w:themeShade="80"/>
                <w:sz w:val="20"/>
                <w:szCs w:val="20"/>
              </w:rPr>
            </w:pPr>
            <w:r w:rsidRPr="00F453A2">
              <w:rPr>
                <w:rFonts w:ascii="Trebuchet MS" w:hAnsi="Trebuchet MS"/>
                <w:b/>
                <w:color w:val="1F4E79" w:themeColor="accent1" w:themeShade="80"/>
                <w:sz w:val="20"/>
                <w:szCs w:val="20"/>
              </w:rPr>
              <w:t>Subcategoria (descrierea cheltuielii) conține:</w:t>
            </w:r>
          </w:p>
        </w:tc>
      </w:tr>
      <w:tr w:rsidR="00F453A2" w:rsidRPr="00F453A2" w14:paraId="1A2CA444" w14:textId="77777777" w:rsidTr="00AB6633">
        <w:tc>
          <w:tcPr>
            <w:tcW w:w="1525" w:type="pct"/>
            <w:gridSpan w:val="2"/>
          </w:tcPr>
          <w:p w14:paraId="099B5E2F" w14:textId="47CF0BE9" w:rsidR="00220B96" w:rsidRPr="00F453A2" w:rsidRDefault="00220B96" w:rsidP="00220B96">
            <w:pPr>
              <w:jc w:val="both"/>
              <w:rPr>
                <w:rFonts w:ascii="Trebuchet MS" w:hAnsi="Trebuchet MS"/>
                <w:bCs/>
                <w:iCs/>
                <w:color w:val="1F4E79" w:themeColor="accent1" w:themeShade="80"/>
                <w:sz w:val="20"/>
                <w:szCs w:val="20"/>
              </w:rPr>
            </w:pPr>
            <w:r w:rsidRPr="00F453A2">
              <w:rPr>
                <w:rFonts w:ascii="Trebuchet MS" w:hAnsi="Trebuchet MS"/>
                <w:iCs/>
                <w:color w:val="1F4E79" w:themeColor="accent1" w:themeShade="80"/>
                <w:sz w:val="20"/>
                <w:szCs w:val="20"/>
              </w:rPr>
              <w:t>Finanțare la rate forfetare pentru costurile indirecte</w:t>
            </w:r>
          </w:p>
        </w:tc>
        <w:tc>
          <w:tcPr>
            <w:tcW w:w="2165" w:type="pct"/>
            <w:gridSpan w:val="2"/>
            <w:vAlign w:val="center"/>
          </w:tcPr>
          <w:p w14:paraId="2878D711" w14:textId="02DEADA1" w:rsidR="00220B96" w:rsidRPr="00F453A2" w:rsidRDefault="00220B96" w:rsidP="00220B96">
            <w:pPr>
              <w:jc w:val="both"/>
              <w:rPr>
                <w:rFonts w:ascii="Trebuchet MS" w:hAnsi="Trebuchet MS"/>
                <w:bCs/>
                <w:iCs/>
                <w:color w:val="1F4E79" w:themeColor="accent1" w:themeShade="80"/>
                <w:sz w:val="20"/>
                <w:szCs w:val="20"/>
              </w:rPr>
            </w:pPr>
            <w:r w:rsidRPr="00F453A2">
              <w:rPr>
                <w:rFonts w:ascii="Trebuchet MS" w:hAnsi="Trebuchet MS"/>
                <w:iCs/>
                <w:color w:val="1F4E79" w:themeColor="accent1" w:themeShade="80"/>
                <w:sz w:val="20"/>
                <w:szCs w:val="20"/>
              </w:rPr>
              <w:t xml:space="preserve">Rata forfetară conform art. 54 </w:t>
            </w:r>
            <w:proofErr w:type="spellStart"/>
            <w:r w:rsidRPr="00F453A2">
              <w:rPr>
                <w:rFonts w:ascii="Trebuchet MS" w:hAnsi="Trebuchet MS"/>
                <w:iCs/>
                <w:color w:val="1F4E79" w:themeColor="accent1" w:themeShade="80"/>
                <w:sz w:val="20"/>
                <w:szCs w:val="20"/>
              </w:rPr>
              <w:t>lit</w:t>
            </w:r>
            <w:proofErr w:type="spellEnd"/>
            <w:r w:rsidRPr="00F453A2">
              <w:rPr>
                <w:rFonts w:ascii="Trebuchet MS" w:hAnsi="Trebuchet MS"/>
                <w:iCs/>
                <w:color w:val="1F4E79" w:themeColor="accent1" w:themeShade="80"/>
                <w:sz w:val="20"/>
                <w:szCs w:val="20"/>
              </w:rPr>
              <w:t xml:space="preserve"> (b) din Regulamentului (UE) nr. 2021/1060</w:t>
            </w:r>
          </w:p>
        </w:tc>
        <w:tc>
          <w:tcPr>
            <w:tcW w:w="1310" w:type="pct"/>
            <w:shd w:val="clear" w:color="auto" w:fill="auto"/>
            <w:vAlign w:val="center"/>
          </w:tcPr>
          <w:p w14:paraId="3EDF5E2C" w14:textId="77777777" w:rsidR="00220B96" w:rsidRPr="00F453A2" w:rsidRDefault="00220B96" w:rsidP="00220B96">
            <w:pPr>
              <w:jc w:val="both"/>
              <w:rPr>
                <w:rFonts w:ascii="Trebuchet MS" w:hAnsi="Trebuchet MS"/>
                <w:bCs/>
                <w:color w:val="1F4E79" w:themeColor="accent1" w:themeShade="80"/>
                <w:sz w:val="20"/>
                <w:szCs w:val="20"/>
              </w:rPr>
            </w:pPr>
          </w:p>
        </w:tc>
      </w:tr>
    </w:tbl>
    <w:p w14:paraId="4931519E" w14:textId="77777777" w:rsidR="000F782F" w:rsidRPr="00F453A2" w:rsidRDefault="000F782F" w:rsidP="000F782F">
      <w:pPr>
        <w:pStyle w:val="Heading2"/>
        <w:ind w:left="2214"/>
        <w:rPr>
          <w:color w:val="1F4E79" w:themeColor="accent1" w:themeShade="80"/>
        </w:rPr>
      </w:pPr>
    </w:p>
    <w:p w14:paraId="636010D0" w14:textId="589AE433" w:rsidR="000D4767" w:rsidRPr="00F453A2" w:rsidRDefault="000D4767" w:rsidP="000F782F">
      <w:pPr>
        <w:pStyle w:val="Heading2"/>
        <w:numPr>
          <w:ilvl w:val="2"/>
          <w:numId w:val="71"/>
        </w:numPr>
        <w:ind w:left="567" w:firstLine="0"/>
        <w:rPr>
          <w:i/>
          <w:iCs/>
          <w:color w:val="1F4E79" w:themeColor="accent1" w:themeShade="80"/>
          <w:sz w:val="22"/>
          <w:szCs w:val="22"/>
        </w:rPr>
      </w:pPr>
      <w:bookmarkStart w:id="138" w:name="_Toc134032281"/>
      <w:r w:rsidRPr="00F453A2">
        <w:rPr>
          <w:i/>
          <w:iCs/>
          <w:color w:val="1F4E79" w:themeColor="accent1" w:themeShade="80"/>
          <w:sz w:val="22"/>
          <w:szCs w:val="22"/>
        </w:rPr>
        <w:t>Categorii de cheltuieli neeligibile</w:t>
      </w:r>
      <w:bookmarkEnd w:id="138"/>
    </w:p>
    <w:p w14:paraId="50D2F13C" w14:textId="74E17533" w:rsidR="00E51E3A" w:rsidRPr="00F453A2" w:rsidRDefault="00E51E3A" w:rsidP="00A72C89">
      <w:pPr>
        <w:spacing w:after="0" w:line="240" w:lineRule="auto"/>
        <w:jc w:val="both"/>
        <w:rPr>
          <w:rFonts w:ascii="Trebuchet MS" w:hAnsi="Trebuchet MS"/>
          <w:color w:val="1F4E79" w:themeColor="accent1" w:themeShade="80"/>
        </w:rPr>
      </w:pPr>
      <w:r w:rsidRPr="00F453A2">
        <w:rPr>
          <w:rFonts w:ascii="Trebuchet MS" w:hAnsi="Trebuchet MS"/>
          <w:i/>
          <w:color w:val="1F4E79" w:themeColor="accent1" w:themeShade="80"/>
        </w:rPr>
        <w:t>Nu sun</w:t>
      </w:r>
      <w:r w:rsidR="00A72C89" w:rsidRPr="00F453A2">
        <w:rPr>
          <w:rFonts w:ascii="Trebuchet MS" w:hAnsi="Trebuchet MS"/>
          <w:i/>
          <w:color w:val="1F4E79" w:themeColor="accent1" w:themeShade="80"/>
        </w:rPr>
        <w:t>t</w:t>
      </w:r>
      <w:r w:rsidRPr="00F453A2">
        <w:rPr>
          <w:rFonts w:ascii="Trebuchet MS" w:hAnsi="Trebuchet MS"/>
          <w:i/>
          <w:color w:val="1F4E79" w:themeColor="accent1" w:themeShade="80"/>
        </w:rPr>
        <w:t xml:space="preserve"> eligibile </w:t>
      </w:r>
      <w:r w:rsidR="00A72C89" w:rsidRPr="00F453A2">
        <w:rPr>
          <w:rFonts w:ascii="Trebuchet MS" w:hAnsi="Trebuchet MS"/>
          <w:color w:val="1F4E79" w:themeColor="accent1" w:themeShade="80"/>
        </w:rPr>
        <w:t xml:space="preserve">următoarele categorii de </w:t>
      </w:r>
      <w:r w:rsidRPr="00F453A2">
        <w:rPr>
          <w:rFonts w:ascii="Trebuchet MS" w:hAnsi="Trebuchet MS"/>
          <w:color w:val="1F4E79" w:themeColor="accent1" w:themeShade="80"/>
        </w:rPr>
        <w:t>cheltuielile</w:t>
      </w:r>
      <w:r w:rsidR="00A72C89" w:rsidRPr="00F453A2">
        <w:rPr>
          <w:rFonts w:ascii="Trebuchet MS" w:hAnsi="Trebuchet MS"/>
          <w:color w:val="1F4E79" w:themeColor="accent1" w:themeShade="80"/>
        </w:rPr>
        <w:t xml:space="preserve">, conform </w:t>
      </w:r>
      <w:r w:rsidRPr="00F453A2">
        <w:rPr>
          <w:rFonts w:ascii="Trebuchet MS" w:hAnsi="Trebuchet MS"/>
          <w:color w:val="1F4E79" w:themeColor="accent1" w:themeShade="80"/>
        </w:rPr>
        <w:t>prevederil</w:t>
      </w:r>
      <w:r w:rsidR="00A72C89" w:rsidRPr="00F453A2">
        <w:rPr>
          <w:rFonts w:ascii="Trebuchet MS" w:hAnsi="Trebuchet MS"/>
          <w:color w:val="1F4E79" w:themeColor="accent1" w:themeShade="80"/>
        </w:rPr>
        <w:t>or</w:t>
      </w:r>
      <w:r w:rsidRPr="00F453A2">
        <w:rPr>
          <w:rFonts w:ascii="Trebuchet MS" w:hAnsi="Trebuchet MS"/>
          <w:color w:val="1F4E79" w:themeColor="accent1" w:themeShade="80"/>
        </w:rPr>
        <w:t xml:space="preserve"> art. 10 din HG nr. 873/2022, </w:t>
      </w:r>
      <w:r w:rsidR="00A72C89" w:rsidRPr="00F453A2">
        <w:rPr>
          <w:rFonts w:ascii="Trebuchet MS" w:hAnsi="Trebuchet MS"/>
          <w:color w:val="1F4E79" w:themeColor="accent1" w:themeShade="80"/>
        </w:rPr>
        <w:t>și anume</w:t>
      </w:r>
      <w:r w:rsidRPr="00F453A2">
        <w:rPr>
          <w:rFonts w:ascii="Trebuchet MS" w:hAnsi="Trebuchet MS"/>
          <w:color w:val="1F4E79" w:themeColor="accent1" w:themeShade="80"/>
        </w:rPr>
        <w:t>:</w:t>
      </w:r>
    </w:p>
    <w:p w14:paraId="7C281D9E" w14:textId="77777777" w:rsidR="00A72C89" w:rsidRPr="00F453A2" w:rsidRDefault="00A72C89" w:rsidP="00A72C89">
      <w:pPr>
        <w:autoSpaceDE w:val="0"/>
        <w:autoSpaceDN w:val="0"/>
        <w:adjustRightInd w:val="0"/>
        <w:spacing w:after="0" w:line="240" w:lineRule="auto"/>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 xml:space="preserve">a) cheltuielile prevăzute la art. 64 din Regulamentul (UE) 2021/1060; </w:t>
      </w:r>
    </w:p>
    <w:p w14:paraId="2A053AB9" w14:textId="77777777" w:rsidR="00A72C89" w:rsidRPr="00F453A2" w:rsidRDefault="00A72C89" w:rsidP="00A72C89">
      <w:pPr>
        <w:autoSpaceDE w:val="0"/>
        <w:autoSpaceDN w:val="0"/>
        <w:adjustRightInd w:val="0"/>
        <w:spacing w:after="0" w:line="240" w:lineRule="auto"/>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 xml:space="preserve">b) cheltuielile efectuate în sprijinul relocării potrivit art. 66 din Regulamentul (UE) 2021/1060; </w:t>
      </w:r>
    </w:p>
    <w:p w14:paraId="25AA9CA8" w14:textId="77777777" w:rsidR="00A72C89" w:rsidRPr="00F453A2" w:rsidRDefault="00A72C89" w:rsidP="00A72C89">
      <w:pPr>
        <w:autoSpaceDE w:val="0"/>
        <w:autoSpaceDN w:val="0"/>
        <w:adjustRightInd w:val="0"/>
        <w:spacing w:after="0" w:line="240" w:lineRule="auto"/>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 xml:space="preserve">c) cheltuielile excluse de la finanțare potrivit art. 7 alin. (1), (4) și (5) din Regulamentul (UE) 2021/1058; </w:t>
      </w:r>
    </w:p>
    <w:p w14:paraId="1D489D85" w14:textId="77777777" w:rsidR="00A72C89" w:rsidRPr="00F453A2" w:rsidRDefault="00A72C89" w:rsidP="00A72C89">
      <w:pPr>
        <w:autoSpaceDE w:val="0"/>
        <w:autoSpaceDN w:val="0"/>
        <w:adjustRightInd w:val="0"/>
        <w:spacing w:after="0" w:line="240" w:lineRule="auto"/>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 xml:space="preserve">d) cheltuielile excluse de la finanțare potrivit art. 16 alin. (1) și art. 22 alin. (4) din Regulamentul (UE) 2021/1057; </w:t>
      </w:r>
    </w:p>
    <w:p w14:paraId="412041EF" w14:textId="77777777" w:rsidR="00B72118" w:rsidRPr="00F453A2" w:rsidRDefault="00A72C89" w:rsidP="00B72118">
      <w:pPr>
        <w:autoSpaceDE w:val="0"/>
        <w:autoSpaceDN w:val="0"/>
        <w:adjustRightInd w:val="0"/>
        <w:spacing w:after="0" w:line="240" w:lineRule="auto"/>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 xml:space="preserve">e) cheltuielile excluse de la finanțare potrivit art. 9 din Regulamentul (UE) 2021/1056; </w:t>
      </w:r>
    </w:p>
    <w:p w14:paraId="6A2EA82A" w14:textId="2345A038" w:rsidR="00A72C89" w:rsidRPr="00F453A2" w:rsidRDefault="00A72C89" w:rsidP="00B72118">
      <w:pPr>
        <w:autoSpaceDE w:val="0"/>
        <w:autoSpaceDN w:val="0"/>
        <w:adjustRightInd w:val="0"/>
        <w:spacing w:after="0" w:line="240" w:lineRule="auto"/>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 xml:space="preserve">f) achiziția de echipamente și autovehicule sau mijloace de transport </w:t>
      </w:r>
      <w:proofErr w:type="spellStart"/>
      <w:r w:rsidRPr="00F453A2">
        <w:rPr>
          <w:rFonts w:ascii="Trebuchet MS" w:hAnsi="Trebuchet MS" w:cs="Trebuchet MS"/>
          <w:color w:val="1F4E79" w:themeColor="accent1" w:themeShade="80"/>
        </w:rPr>
        <w:t>secondhand</w:t>
      </w:r>
      <w:proofErr w:type="spellEnd"/>
      <w:r w:rsidRPr="00F453A2">
        <w:rPr>
          <w:rFonts w:ascii="Trebuchet MS" w:hAnsi="Trebuchet MS" w:cs="Trebuchet MS"/>
          <w:color w:val="1F4E79" w:themeColor="accent1" w:themeShade="80"/>
        </w:rPr>
        <w:t xml:space="preserve">; </w:t>
      </w:r>
    </w:p>
    <w:p w14:paraId="1AF64B98" w14:textId="77777777" w:rsidR="00A72C89" w:rsidRPr="00F453A2" w:rsidRDefault="00A72C89" w:rsidP="00A72C89">
      <w:pPr>
        <w:autoSpaceDE w:val="0"/>
        <w:autoSpaceDN w:val="0"/>
        <w:adjustRightInd w:val="0"/>
        <w:spacing w:after="0" w:line="240" w:lineRule="auto"/>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 xml:space="preserve">g) amenzi, penalități, cheltuieli de judecată și cheltuieli de arbitraj; </w:t>
      </w:r>
    </w:p>
    <w:p w14:paraId="75BED51E" w14:textId="77777777" w:rsidR="00A72C89" w:rsidRPr="00F453A2" w:rsidRDefault="00A72C89" w:rsidP="00A72C89">
      <w:pPr>
        <w:autoSpaceDE w:val="0"/>
        <w:autoSpaceDN w:val="0"/>
        <w:adjustRightInd w:val="0"/>
        <w:spacing w:after="0" w:line="240" w:lineRule="auto"/>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lastRenderedPageBreak/>
        <w:t xml:space="preserve">h) cheltuielile efectuate peste plafoanele specifice stabilite de autorități de management prin ghidul solicitantului, în aplicarea prevederilor art. 2 alin. (1) lit. f) din Hotărârea de Guvern nr. 873/ 2022; </w:t>
      </w:r>
    </w:p>
    <w:p w14:paraId="3502C401" w14:textId="77777777" w:rsidR="00A72C89" w:rsidRPr="00F453A2" w:rsidRDefault="00A72C89" w:rsidP="00A72C89">
      <w:pPr>
        <w:autoSpaceDE w:val="0"/>
        <w:autoSpaceDN w:val="0"/>
        <w:adjustRightInd w:val="0"/>
        <w:spacing w:after="0" w:line="240" w:lineRule="auto"/>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4626279D" w14:textId="77777777" w:rsidR="00A72C89" w:rsidRPr="00F453A2" w:rsidRDefault="00A72C89" w:rsidP="00B72118">
      <w:pPr>
        <w:autoSpaceDE w:val="0"/>
        <w:autoSpaceDN w:val="0"/>
        <w:adjustRightInd w:val="0"/>
        <w:spacing w:after="0" w:line="240" w:lineRule="auto"/>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 xml:space="preserve">j) cheltuielile realizate în cadrul operațiunilor care intră sub incidența prevederilor art. 63 alin. (6) din Regulamentul (UE) 2021/1060, cu excepția situațiilor reglementate la art. 20 alin. (1) lit. b) din același Regulament; </w:t>
      </w:r>
    </w:p>
    <w:p w14:paraId="7854606A" w14:textId="25B364AE" w:rsidR="001D599D" w:rsidRPr="00F453A2" w:rsidRDefault="00A72C89" w:rsidP="00B72118">
      <w:pPr>
        <w:spacing w:after="0" w:line="240" w:lineRule="auto"/>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k) TVA recuperat pe baza declara</w:t>
      </w:r>
      <w:r w:rsidR="00AF5652" w:rsidRPr="00F453A2">
        <w:rPr>
          <w:rFonts w:ascii="Trebuchet MS" w:hAnsi="Trebuchet MS" w:cs="Trebuchet MS"/>
          <w:color w:val="1F4E79" w:themeColor="accent1" w:themeShade="80"/>
        </w:rPr>
        <w:t>ț</w:t>
      </w:r>
      <w:r w:rsidRPr="00F453A2">
        <w:rPr>
          <w:rFonts w:ascii="Trebuchet MS" w:hAnsi="Trebuchet MS" w:cs="Trebuchet MS"/>
          <w:color w:val="1F4E79" w:themeColor="accent1" w:themeShade="80"/>
        </w:rPr>
        <w:t>ilor depuse la ANAF.</w:t>
      </w:r>
    </w:p>
    <w:p w14:paraId="5EC25573" w14:textId="078C1FFA" w:rsidR="00814351" w:rsidRPr="00F453A2" w:rsidRDefault="00814351" w:rsidP="00B72118">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79F9066" w14:textId="77777777" w:rsidR="00814351" w:rsidRPr="00F453A2" w:rsidRDefault="00814351" w:rsidP="00B72118">
      <w:pPr>
        <w:spacing w:after="0" w:line="240" w:lineRule="auto"/>
        <w:jc w:val="both"/>
        <w:rPr>
          <w:rFonts w:ascii="Trebuchet MS" w:hAnsi="Trebuchet MS"/>
          <w:i/>
          <w:color w:val="1F4E79" w:themeColor="accent1" w:themeShade="80"/>
        </w:rPr>
      </w:pPr>
    </w:p>
    <w:p w14:paraId="1090C649" w14:textId="7300E29E" w:rsidR="000D4767" w:rsidRPr="00F453A2" w:rsidRDefault="001D599D" w:rsidP="001D599D">
      <w:pPr>
        <w:pStyle w:val="Heading2"/>
        <w:ind w:left="567"/>
        <w:rPr>
          <w:i/>
          <w:iCs/>
          <w:color w:val="1F4E79" w:themeColor="accent1" w:themeShade="80"/>
          <w:sz w:val="22"/>
          <w:szCs w:val="22"/>
        </w:rPr>
      </w:pPr>
      <w:bookmarkStart w:id="139" w:name="_Toc134032282"/>
      <w:r w:rsidRPr="00F453A2">
        <w:rPr>
          <w:color w:val="1F4E79" w:themeColor="accent1" w:themeShade="80"/>
          <w:sz w:val="22"/>
          <w:szCs w:val="22"/>
        </w:rPr>
        <w:t xml:space="preserve">5.3.4. </w:t>
      </w:r>
      <w:r w:rsidR="000D4767" w:rsidRPr="00F453A2">
        <w:rPr>
          <w:i/>
          <w:iCs/>
          <w:color w:val="1F4E79" w:themeColor="accent1" w:themeShade="80"/>
          <w:sz w:val="22"/>
          <w:szCs w:val="22"/>
        </w:rPr>
        <w:t>Plafoane de cheltuieli</w:t>
      </w:r>
      <w:bookmarkEnd w:id="139"/>
    </w:p>
    <w:p w14:paraId="46D840E2" w14:textId="77777777" w:rsidR="00603A63" w:rsidRPr="00F453A2" w:rsidRDefault="00603A63" w:rsidP="00603A63">
      <w:pPr>
        <w:spacing w:after="0" w:line="240" w:lineRule="auto"/>
        <w:jc w:val="both"/>
        <w:rPr>
          <w:rFonts w:ascii="Trebuchet MS" w:eastAsia="Calibri" w:hAnsi="Trebuchet MS" w:cs="Times New Roman"/>
          <w:iCs/>
          <w:color w:val="1F4E79" w:themeColor="accent1" w:themeShade="80"/>
        </w:rPr>
      </w:pPr>
      <w:r w:rsidRPr="00F453A2">
        <w:rPr>
          <w:rFonts w:ascii="Trebuchet MS" w:eastAsia="Calibri" w:hAnsi="Trebuchet MS" w:cs="Times New Roman"/>
          <w:iCs/>
          <w:color w:val="1F4E79" w:themeColor="accent1" w:themeShade="80"/>
        </w:rPr>
        <w:t>În cadrul proiectului pot fi decontate cheltuieli plafonate procentual/valoric, după cum urmează:</w:t>
      </w:r>
    </w:p>
    <w:p w14:paraId="713DF11F" w14:textId="77777777" w:rsidR="00603A63" w:rsidRPr="00F453A2" w:rsidRDefault="00603A63" w:rsidP="00603A63">
      <w:pPr>
        <w:spacing w:after="0" w:line="240" w:lineRule="auto"/>
        <w:ind w:left="284"/>
        <w:jc w:val="both"/>
        <w:rPr>
          <w:rFonts w:ascii="Trebuchet MS" w:eastAsia="Calibri" w:hAnsi="Trebuchet MS" w:cs="Times New Roman"/>
          <w:iCs/>
          <w:color w:val="1F4E79" w:themeColor="accent1" w:themeShade="80"/>
        </w:rPr>
      </w:pPr>
      <w:r w:rsidRPr="00F453A2">
        <w:rPr>
          <w:rFonts w:ascii="Trebuchet MS" w:eastAsia="Calibri" w:hAnsi="Trebuchet MS" w:cs="Times New Roman"/>
          <w:iCs/>
          <w:color w:val="1F4E79" w:themeColor="accent1" w:themeShade="80"/>
        </w:rPr>
        <w:t>• Cheltuielile de tip FEDR, inclusiv cele pentru echipamente, și cheltuielile pentru închiriere și leasing vor respecta regulile și plafoanele stabilite prin Ghidul Condiții Generale PEO 2021-2027.</w:t>
      </w:r>
    </w:p>
    <w:p w14:paraId="705815FD" w14:textId="77777777" w:rsidR="00603A63" w:rsidRPr="00F453A2" w:rsidRDefault="00603A63" w:rsidP="00603A63">
      <w:pPr>
        <w:spacing w:after="0" w:line="240" w:lineRule="auto"/>
        <w:ind w:left="284"/>
        <w:jc w:val="both"/>
        <w:rPr>
          <w:rFonts w:ascii="Trebuchet MS" w:eastAsia="Calibri" w:hAnsi="Trebuchet MS" w:cs="Times New Roman"/>
          <w:iCs/>
          <w:color w:val="1F4E79" w:themeColor="accent1" w:themeShade="80"/>
        </w:rPr>
      </w:pPr>
      <w:r w:rsidRPr="00F453A2">
        <w:rPr>
          <w:rFonts w:ascii="Trebuchet MS" w:eastAsia="Calibri" w:hAnsi="Trebuchet MS" w:cs="Times New Roman"/>
          <w:iCs/>
          <w:color w:val="1F4E79" w:themeColor="accent1" w:themeShade="80"/>
        </w:rPr>
        <w:t>• Valoarea cheltuielilor de tip FEDR directe nu trebuie să depășească procentul de 15% din valoarea cheltuielilor directe eligibile aferente proiectului.</w:t>
      </w:r>
    </w:p>
    <w:p w14:paraId="56F437BC" w14:textId="77777777" w:rsidR="00603A63" w:rsidRPr="00F453A2" w:rsidRDefault="00603A63" w:rsidP="00603A63">
      <w:pPr>
        <w:spacing w:after="0" w:line="240" w:lineRule="auto"/>
        <w:jc w:val="both"/>
        <w:rPr>
          <w:rFonts w:ascii="Trebuchet MS" w:eastAsia="Calibri" w:hAnsi="Trebuchet MS" w:cs="Times New Roman"/>
          <w:iCs/>
          <w:color w:val="1F4E79" w:themeColor="accent1" w:themeShade="80"/>
        </w:rPr>
      </w:pPr>
    </w:p>
    <w:p w14:paraId="1492AEB6" w14:textId="7D8FE5D6" w:rsidR="000D4767" w:rsidRPr="00F453A2" w:rsidRDefault="000D4767" w:rsidP="001D599D">
      <w:pPr>
        <w:pStyle w:val="Heading2"/>
        <w:numPr>
          <w:ilvl w:val="2"/>
          <w:numId w:val="75"/>
        </w:numPr>
        <w:tabs>
          <w:tab w:val="left" w:pos="1276"/>
        </w:tabs>
        <w:ind w:left="567" w:firstLine="0"/>
        <w:rPr>
          <w:i/>
          <w:iCs/>
          <w:color w:val="1F4E79" w:themeColor="accent1" w:themeShade="80"/>
          <w:sz w:val="22"/>
          <w:szCs w:val="22"/>
        </w:rPr>
      </w:pPr>
      <w:bookmarkStart w:id="140" w:name="_Toc134032283"/>
      <w:r w:rsidRPr="00F453A2">
        <w:rPr>
          <w:i/>
          <w:iCs/>
          <w:color w:val="1F4E79" w:themeColor="accent1" w:themeShade="80"/>
          <w:sz w:val="22"/>
          <w:szCs w:val="22"/>
        </w:rPr>
        <w:t>Opțiuni de costuri simplificate. Costuri directe și costuri indirecte</w:t>
      </w:r>
      <w:bookmarkEnd w:id="140"/>
    </w:p>
    <w:p w14:paraId="30A2B1C3" w14:textId="77777777" w:rsidR="00603A63" w:rsidRPr="00F453A2" w:rsidRDefault="00603A63" w:rsidP="00603A63">
      <w:pPr>
        <w:spacing w:after="120"/>
        <w:jc w:val="both"/>
        <w:rPr>
          <w:rFonts w:ascii="Trebuchet MS" w:eastAsia="Calibri" w:hAnsi="Trebuchet MS" w:cs="Times New Roman"/>
          <w:iCs/>
          <w:color w:val="1F4E79" w:themeColor="accent1" w:themeShade="80"/>
        </w:rPr>
      </w:pPr>
      <w:r w:rsidRPr="00F453A2">
        <w:rPr>
          <w:rFonts w:ascii="Trebuchet MS" w:eastAsia="Calibri" w:hAnsi="Trebuchet MS" w:cs="Times New Roman"/>
          <w:iCs/>
          <w:color w:val="1F4E79" w:themeColor="accent1" w:themeShade="80"/>
        </w:rPr>
        <w:t>Cheltuielile directe de personal reprezintă acele cheltuieli care derivă din încheierea de raporturi de serviciu/de muncă, inclusiv contribuțiile angajatului și angajatorului, cu respectarea prevederilor Legii nr. 53/2003 - Codul muncii, republicată, cu modificările și completările ulterioare, precum și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113B0245" w14:textId="53A140BF" w:rsidR="00603A63" w:rsidRPr="00F453A2" w:rsidRDefault="00603A63" w:rsidP="00603A63">
      <w:pPr>
        <w:jc w:val="both"/>
        <w:rPr>
          <w:rFonts w:ascii="Trebuchet MS" w:eastAsia="Calibri" w:hAnsi="Trebuchet MS" w:cs="Times New Roman"/>
          <w:iCs/>
          <w:color w:val="1F4E79" w:themeColor="accent1" w:themeShade="80"/>
        </w:rPr>
      </w:pPr>
      <w:r w:rsidRPr="00F453A2">
        <w:rPr>
          <w:rFonts w:ascii="Trebuchet MS" w:eastAsia="Calibri" w:hAnsi="Trebuchet MS" w:cs="Times New Roman"/>
          <w:iCs/>
          <w:color w:val="1F4E79" w:themeColor="accent1" w:themeShade="80"/>
        </w:rPr>
        <w:t>Cheltuielile indirecte vor fi decontate ca finanțare forfetară fixă de 15% din costurile directe cu personalul, per proiect, prin aplicarea articolului 54 litera (b) din Regulamentul UE 2021/1060.</w:t>
      </w:r>
    </w:p>
    <w:p w14:paraId="4808245B" w14:textId="77777777" w:rsidR="000D4767" w:rsidRPr="00F453A2" w:rsidRDefault="000D4767" w:rsidP="001D599D">
      <w:pPr>
        <w:pStyle w:val="Heading1"/>
        <w:numPr>
          <w:ilvl w:val="0"/>
          <w:numId w:val="71"/>
        </w:numPr>
        <w:tabs>
          <w:tab w:val="left" w:pos="851"/>
        </w:tabs>
        <w:ind w:firstLine="37"/>
        <w:rPr>
          <w:b/>
          <w:bCs/>
          <w:i/>
          <w:iCs/>
          <w:color w:val="1F4E79" w:themeColor="accent1" w:themeShade="80"/>
          <w:sz w:val="22"/>
          <w:szCs w:val="22"/>
        </w:rPr>
      </w:pPr>
      <w:bookmarkStart w:id="141" w:name="_Toc134032284"/>
      <w:r w:rsidRPr="00F453A2">
        <w:rPr>
          <w:b/>
          <w:bCs/>
          <w:i/>
          <w:iCs/>
          <w:color w:val="1F4E79" w:themeColor="accent1" w:themeShade="80"/>
          <w:sz w:val="22"/>
          <w:szCs w:val="22"/>
        </w:rPr>
        <w:t>INDICATORI DE ETAPĂ</w:t>
      </w:r>
      <w:bookmarkEnd w:id="141"/>
      <w:r w:rsidRPr="00F453A2">
        <w:rPr>
          <w:b/>
          <w:bCs/>
          <w:i/>
          <w:iCs/>
          <w:color w:val="1F4E79" w:themeColor="accent1" w:themeShade="80"/>
          <w:sz w:val="22"/>
          <w:szCs w:val="22"/>
        </w:rPr>
        <w:t xml:space="preserve"> </w:t>
      </w:r>
      <w:r w:rsidRPr="00F453A2">
        <w:rPr>
          <w:b/>
          <w:bCs/>
          <w:i/>
          <w:iCs/>
          <w:color w:val="1F4E79" w:themeColor="accent1" w:themeShade="80"/>
          <w:sz w:val="22"/>
          <w:szCs w:val="22"/>
        </w:rPr>
        <w:tab/>
      </w:r>
    </w:p>
    <w:p w14:paraId="49B746A1" w14:textId="34672DA7" w:rsidR="00D87F11" w:rsidRPr="00F453A2" w:rsidRDefault="00D87F11" w:rsidP="00957260">
      <w:pPr>
        <w:tabs>
          <w:tab w:val="left" w:pos="851"/>
          <w:tab w:val="left" w:pos="993"/>
        </w:tabs>
        <w:spacing w:before="120" w:after="120"/>
        <w:rPr>
          <w:rFonts w:ascii="Trebuchet MS" w:hAnsi="Trebuchet MS"/>
          <w:iCs/>
          <w:color w:val="1F4E79" w:themeColor="accent1" w:themeShade="80"/>
        </w:rPr>
      </w:pPr>
      <w:r w:rsidRPr="00F453A2">
        <w:rPr>
          <w:rFonts w:ascii="Trebuchet MS" w:hAnsi="Trebuchet MS"/>
          <w:iCs/>
          <w:color w:val="1F4E79" w:themeColor="accent1" w:themeShade="80"/>
        </w:rPr>
        <w:t>Nu e cazul</w:t>
      </w:r>
      <w:r w:rsidR="00957260" w:rsidRPr="00F453A2">
        <w:rPr>
          <w:rFonts w:ascii="Trebuchet MS" w:hAnsi="Trebuchet MS"/>
          <w:iCs/>
          <w:color w:val="1F4E79" w:themeColor="accent1" w:themeShade="80"/>
        </w:rPr>
        <w:t>.</w:t>
      </w:r>
    </w:p>
    <w:p w14:paraId="7B5653F2" w14:textId="77777777" w:rsidR="000D4767" w:rsidRPr="00F453A2" w:rsidRDefault="000D4767" w:rsidP="000D4767">
      <w:pPr>
        <w:pStyle w:val="ListParagraph"/>
        <w:spacing w:before="120" w:after="120"/>
        <w:ind w:left="1065"/>
        <w:rPr>
          <w:rFonts w:ascii="Trebuchet MS" w:hAnsi="Trebuchet MS"/>
          <w:b/>
          <w:bCs/>
          <w:i/>
          <w:color w:val="1F4E79" w:themeColor="accent1" w:themeShade="80"/>
        </w:rPr>
      </w:pPr>
    </w:p>
    <w:p w14:paraId="39DF6666" w14:textId="77777777" w:rsidR="000D4767" w:rsidRPr="00F453A2" w:rsidRDefault="000D4767" w:rsidP="001D599D">
      <w:pPr>
        <w:pStyle w:val="Heading1"/>
        <w:numPr>
          <w:ilvl w:val="0"/>
          <w:numId w:val="76"/>
        </w:numPr>
        <w:tabs>
          <w:tab w:val="left" w:pos="851"/>
        </w:tabs>
        <w:ind w:hanging="33"/>
        <w:rPr>
          <w:b/>
          <w:bCs/>
          <w:i/>
          <w:iCs/>
          <w:color w:val="1F4E79" w:themeColor="accent1" w:themeShade="80"/>
        </w:rPr>
      </w:pPr>
      <w:bookmarkStart w:id="142" w:name="_Toc134032285"/>
      <w:r w:rsidRPr="00F453A2">
        <w:rPr>
          <w:b/>
          <w:bCs/>
          <w:i/>
          <w:iCs/>
          <w:color w:val="1F4E79" w:themeColor="accent1" w:themeShade="80"/>
          <w:sz w:val="22"/>
          <w:szCs w:val="22"/>
        </w:rPr>
        <w:t>COMPLETAREA CERERILOR DE FINANȚARE</w:t>
      </w:r>
      <w:bookmarkEnd w:id="142"/>
      <w:r w:rsidRPr="00F453A2">
        <w:rPr>
          <w:b/>
          <w:bCs/>
          <w:i/>
          <w:iCs/>
          <w:color w:val="1F4E79" w:themeColor="accent1" w:themeShade="80"/>
        </w:rPr>
        <w:t xml:space="preserve"> </w:t>
      </w:r>
      <w:r w:rsidRPr="00F453A2">
        <w:rPr>
          <w:b/>
          <w:bCs/>
          <w:i/>
          <w:iCs/>
          <w:color w:val="1F4E79" w:themeColor="accent1" w:themeShade="80"/>
        </w:rPr>
        <w:tab/>
      </w:r>
    </w:p>
    <w:p w14:paraId="4A6817B8" w14:textId="72FE0CB5" w:rsidR="000D4767" w:rsidRPr="00F453A2" w:rsidRDefault="001D599D" w:rsidP="001D599D">
      <w:pPr>
        <w:pStyle w:val="Heading2"/>
        <w:ind w:left="567"/>
        <w:rPr>
          <w:color w:val="1F4E79" w:themeColor="accent1" w:themeShade="80"/>
        </w:rPr>
      </w:pPr>
      <w:bookmarkStart w:id="143" w:name="_Toc134032286"/>
      <w:r w:rsidRPr="00F453A2">
        <w:rPr>
          <w:i/>
          <w:iCs/>
          <w:color w:val="1F4E79" w:themeColor="accent1" w:themeShade="80"/>
        </w:rPr>
        <w:t xml:space="preserve">7.1. </w:t>
      </w:r>
      <w:r w:rsidR="000D4767" w:rsidRPr="00F453A2">
        <w:rPr>
          <w:i/>
          <w:iCs/>
          <w:color w:val="1F4E79" w:themeColor="accent1" w:themeShade="80"/>
        </w:rPr>
        <w:t>Completarea formularului cererii</w:t>
      </w:r>
      <w:bookmarkEnd w:id="143"/>
      <w:r w:rsidR="000D4767" w:rsidRPr="00F453A2">
        <w:rPr>
          <w:color w:val="1F4E79" w:themeColor="accent1" w:themeShade="80"/>
        </w:rPr>
        <w:tab/>
      </w:r>
    </w:p>
    <w:p w14:paraId="6D74FA0D" w14:textId="77777777" w:rsidR="00D87F11" w:rsidRPr="00F453A2" w:rsidRDefault="00D87F11" w:rsidP="00B72118">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Cererea de finanțare se depune exclusiv prin intermediul aplicației MySMIS2021/SMIS2021+, prin completarea și transmiterea acesteia integral, inclusiv prin încărcarea documentelor. </w:t>
      </w:r>
    </w:p>
    <w:p w14:paraId="3BA9B50A" w14:textId="77777777" w:rsidR="00D87F11" w:rsidRPr="00F453A2" w:rsidRDefault="00D87F11" w:rsidP="00D87F11">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Toate Cererile de finanțare și/sau toate documentele aferente unei Cereri de finanțare transmise în alt mod nu vor fi luate în considerare în procesul de evaluare.</w:t>
      </w:r>
    </w:p>
    <w:p w14:paraId="342C704B" w14:textId="77777777" w:rsidR="00D87F11" w:rsidRPr="00F453A2" w:rsidRDefault="00D87F11" w:rsidP="00D87F11">
      <w:pPr>
        <w:spacing w:after="0" w:line="240" w:lineRule="auto"/>
        <w:rPr>
          <w:rFonts w:ascii="Trebuchet MS" w:hAnsi="Trebuchet MS"/>
          <w:i/>
          <w:color w:val="1F4E79" w:themeColor="accent1" w:themeShade="80"/>
        </w:rPr>
      </w:pPr>
    </w:p>
    <w:p w14:paraId="64FED3F1" w14:textId="414AE780" w:rsidR="000D4767" w:rsidRPr="00F453A2" w:rsidRDefault="00BB1DC0" w:rsidP="00BB1DC0">
      <w:pPr>
        <w:pStyle w:val="Heading2"/>
        <w:ind w:left="600"/>
        <w:rPr>
          <w:i/>
          <w:iCs/>
          <w:color w:val="1F4E79" w:themeColor="accent1" w:themeShade="80"/>
        </w:rPr>
      </w:pPr>
      <w:bookmarkStart w:id="144" w:name="_Toc134032287"/>
      <w:r w:rsidRPr="00F453A2">
        <w:rPr>
          <w:i/>
          <w:iCs/>
          <w:color w:val="1F4E79" w:themeColor="accent1" w:themeShade="80"/>
        </w:rPr>
        <w:lastRenderedPageBreak/>
        <w:t xml:space="preserve">7.1.1. </w:t>
      </w:r>
      <w:r w:rsidR="000D4767" w:rsidRPr="00F453A2">
        <w:rPr>
          <w:i/>
          <w:iCs/>
          <w:color w:val="1F4E79" w:themeColor="accent1" w:themeShade="80"/>
        </w:rPr>
        <w:t>Limba utilizată în completarea cererii de finanțare</w:t>
      </w:r>
      <w:bookmarkEnd w:id="144"/>
    </w:p>
    <w:p w14:paraId="7F96F45A" w14:textId="3BC0CB8B" w:rsidR="00603A63" w:rsidRPr="00F453A2" w:rsidRDefault="00D87F11" w:rsidP="00D87F11">
      <w:pPr>
        <w:spacing w:after="0" w:line="240" w:lineRule="auto"/>
        <w:rPr>
          <w:rFonts w:ascii="Trebuchet MS" w:hAnsi="Trebuchet MS"/>
          <w:iCs/>
          <w:color w:val="1F4E79" w:themeColor="accent1" w:themeShade="80"/>
        </w:rPr>
      </w:pPr>
      <w:r w:rsidRPr="00F453A2">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00A79E5B" w14:textId="77777777" w:rsidR="00BB1DC0" w:rsidRPr="00F453A2" w:rsidRDefault="00BB1DC0" w:rsidP="00BB1DC0">
      <w:pPr>
        <w:spacing w:after="0" w:line="240" w:lineRule="auto"/>
        <w:ind w:left="709"/>
        <w:rPr>
          <w:rFonts w:ascii="Trebuchet MS" w:hAnsi="Trebuchet MS"/>
          <w:i/>
          <w:iCs/>
          <w:color w:val="1F4E79" w:themeColor="accent1" w:themeShade="80"/>
        </w:rPr>
      </w:pPr>
    </w:p>
    <w:p w14:paraId="6F76AAB5" w14:textId="092FC236" w:rsidR="000D4767" w:rsidRPr="00F453A2" w:rsidRDefault="000D4767" w:rsidP="00BB1DC0">
      <w:pPr>
        <w:pStyle w:val="Heading2"/>
        <w:numPr>
          <w:ilvl w:val="2"/>
          <w:numId w:val="84"/>
        </w:numPr>
        <w:rPr>
          <w:i/>
          <w:iCs/>
          <w:color w:val="1F4E79" w:themeColor="accent1" w:themeShade="80"/>
          <w:sz w:val="22"/>
          <w:szCs w:val="22"/>
        </w:rPr>
      </w:pPr>
      <w:bookmarkStart w:id="145" w:name="_Toc134032288"/>
      <w:r w:rsidRPr="00F453A2">
        <w:rPr>
          <w:i/>
          <w:iCs/>
          <w:color w:val="1F4E79" w:themeColor="accent1" w:themeShade="80"/>
          <w:sz w:val="22"/>
          <w:szCs w:val="22"/>
        </w:rPr>
        <w:t>Completarea și justificarea bugetului cererii de finanțare</w:t>
      </w:r>
      <w:bookmarkEnd w:id="145"/>
    </w:p>
    <w:p w14:paraId="6CD5EB9B"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În vederea completării bugetului este obligatorie definirea activităților și sub activităților, detalierea achizițiilor precum și selectarea sursei de cofinanțare proprie de la secțiunea Capacitate solicitant. </w:t>
      </w:r>
    </w:p>
    <w:p w14:paraId="65BC7D1C" w14:textId="77777777" w:rsidR="003E3169" w:rsidRPr="00F453A2" w:rsidRDefault="003E3169" w:rsidP="003E3169">
      <w:pPr>
        <w:spacing w:after="0" w:line="240" w:lineRule="auto"/>
        <w:jc w:val="both"/>
        <w:rPr>
          <w:rFonts w:ascii="Trebuchet MS" w:hAnsi="Trebuchet MS"/>
          <w:bCs/>
          <w:i/>
          <w:color w:val="1F4E79" w:themeColor="accent1" w:themeShade="80"/>
          <w:lang w:val="af-ZA"/>
        </w:rPr>
      </w:pPr>
      <w:r w:rsidRPr="00F453A2">
        <w:rPr>
          <w:rFonts w:ascii="Trebuchet MS" w:hAnsi="Trebuchet MS"/>
          <w:bCs/>
          <w:i/>
          <w:color w:val="1F4E79" w:themeColor="accent1" w:themeShade="80"/>
          <w:lang w:val="af-ZA"/>
        </w:rPr>
        <w:t xml:space="preserve">Completarea formularului aferent cheltuielii </w:t>
      </w:r>
    </w:p>
    <w:p w14:paraId="0B189948"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Pentru acest pas este necesară completarea următoarelor câmpuri: </w:t>
      </w:r>
    </w:p>
    <w:p w14:paraId="49BD072B"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 Descrierea cheltuielii – in acest câmp se vor introduce informații privind denumirea cheltuielii, precum si descrierea tehnică a acesteia (ex: laptop, procesor i7, 8 gb ram, etc). Pentru costurile salariale se recomanda ca in descrierea cheltuielii sa se precizeze numărul de ore de lucru pe zi, după caz, precum si numărul de zile sau luni pentru care va fi angajata fiecare persoana. </w:t>
      </w:r>
    </w:p>
    <w:p w14:paraId="73C8D64F"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 Categorie – se va selecta din nomenclator categoria in care se încadrează cheltuiala </w:t>
      </w:r>
    </w:p>
    <w:p w14:paraId="7AD27ECB"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 Subcategorie – se va selecta din nomenclator subcategoria in care se încadrează cheltuiala </w:t>
      </w:r>
    </w:p>
    <w:p w14:paraId="785739BD"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 Tip – se va selecta daca cheltuiala este directa sau indirecta; </w:t>
      </w:r>
    </w:p>
    <w:p w14:paraId="454EFB93"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 Achiziție – daca cheltuiala reprezintă o achiziție si aceasta a fost deja introdusa la secțiunea „Plan de Achiziții” in acest moment poate fi asociata cheltuielii. </w:t>
      </w:r>
    </w:p>
    <w:p w14:paraId="0216103F"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 U.M. – unitatea de măsura (Pentru costurile salariale se recomanda ca unitatea de măsura sa fie ora) </w:t>
      </w:r>
    </w:p>
    <w:p w14:paraId="2379EC33"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 Cantitate – cantitatea necesara a fi folosita in cadrul subactivității </w:t>
      </w:r>
    </w:p>
    <w:p w14:paraId="1767138F"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 Preț unitar fără tva </w:t>
      </w:r>
    </w:p>
    <w:p w14:paraId="686613D0"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 Procent TVA – se va introduce procentul TVA aplicabil cheltuielii </w:t>
      </w:r>
    </w:p>
    <w:p w14:paraId="2F12FB9D"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 Nerambursabil – se calculează valoarea nerambursabila aferenta cheltuielii (in funcție de cofinanțarea stabilita prin ghidul solicitantului condiții specifice pentru apelul de proiecte). </w:t>
      </w:r>
    </w:p>
    <w:p w14:paraId="064B82D7"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 Justificare – va rugam sa justificați necesitatea efectuării cheltuielii, cantitatea si costul unitar. </w:t>
      </w:r>
    </w:p>
    <w:p w14:paraId="19E72C8D"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54A4EAC6"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Justificarea costurilor pentru resursa umana va fi făcută pe baza numărului de ore lucrate corelate cu activitatea desfășurata in cadrul proiectului. </w:t>
      </w:r>
    </w:p>
    <w:p w14:paraId="55CF87B1" w14:textId="77777777" w:rsidR="003E3169" w:rsidRPr="00F453A2" w:rsidRDefault="003E3169" w:rsidP="003E3169">
      <w:pPr>
        <w:spacing w:after="0" w:line="240" w:lineRule="auto"/>
        <w:jc w:val="both"/>
        <w:rPr>
          <w:rFonts w:ascii="Trebuchet MS" w:hAnsi="Trebuchet MS"/>
          <w:bCs/>
          <w:iCs/>
          <w:color w:val="1F4E79" w:themeColor="accent1" w:themeShade="80"/>
          <w:lang w:val="af-ZA"/>
        </w:rPr>
      </w:pPr>
      <w:r w:rsidRPr="00F453A2">
        <w:rPr>
          <w:rFonts w:ascii="Trebuchet MS" w:hAnsi="Trebuchet MS"/>
          <w:bCs/>
          <w:iCs/>
          <w:color w:val="1F4E79" w:themeColor="accent1" w:themeShade="80"/>
          <w:lang w:val="af-ZA"/>
        </w:rPr>
        <w:t xml:space="preserve">În cazul in care exista cheltuieli de echipamente care vor fi folosite in cadrul mai multor activități/ subactivități, acestea vor fi alocate unei singure subactivități (se va evita spargerea costului echipamentului pe mai multe activități/ subactivități). </w:t>
      </w:r>
    </w:p>
    <w:p w14:paraId="1DE4D767" w14:textId="23B72DA9" w:rsidR="00603A63" w:rsidRPr="00F453A2" w:rsidRDefault="003E3169" w:rsidP="003E3169">
      <w:pPr>
        <w:spacing w:after="0" w:line="240" w:lineRule="auto"/>
        <w:jc w:val="both"/>
        <w:rPr>
          <w:rFonts w:ascii="Trebuchet MS" w:hAnsi="Trebuchet MS"/>
          <w:iCs/>
          <w:color w:val="1F4E79" w:themeColor="accent1" w:themeShade="80"/>
          <w:lang w:val="af-ZA"/>
        </w:rPr>
      </w:pPr>
      <w:r w:rsidRPr="00F453A2">
        <w:rPr>
          <w:rFonts w:ascii="Trebuchet MS" w:hAnsi="Trebuchet MS"/>
          <w:bCs/>
          <w:iCs/>
          <w:color w:val="1F4E79" w:themeColor="accent1" w:themeShade="80"/>
          <w:lang w:val="af-ZA"/>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14:paraId="6E73A896" w14:textId="77777777" w:rsidR="00B006D8" w:rsidRPr="00F453A2" w:rsidRDefault="00B006D8" w:rsidP="00D87F11">
      <w:pPr>
        <w:spacing w:after="0" w:line="240" w:lineRule="auto"/>
        <w:rPr>
          <w:rFonts w:ascii="Trebuchet MS" w:hAnsi="Trebuchet MS"/>
          <w:i/>
          <w:color w:val="1F4E79" w:themeColor="accent1" w:themeShade="80"/>
        </w:rPr>
      </w:pPr>
    </w:p>
    <w:p w14:paraId="1220CCC2" w14:textId="7A0334E9" w:rsidR="000D4767" w:rsidRPr="00F453A2" w:rsidRDefault="000D4767" w:rsidP="00BB1DC0">
      <w:pPr>
        <w:pStyle w:val="Heading2"/>
        <w:numPr>
          <w:ilvl w:val="1"/>
          <w:numId w:val="84"/>
        </w:numPr>
        <w:rPr>
          <w:i/>
          <w:iCs/>
          <w:color w:val="1F4E79" w:themeColor="accent1" w:themeShade="80"/>
          <w:sz w:val="22"/>
          <w:szCs w:val="22"/>
        </w:rPr>
      </w:pPr>
      <w:bookmarkStart w:id="146" w:name="_Toc134032289"/>
      <w:r w:rsidRPr="00F453A2">
        <w:rPr>
          <w:i/>
          <w:iCs/>
          <w:color w:val="1F4E79" w:themeColor="accent1" w:themeShade="80"/>
          <w:sz w:val="22"/>
          <w:szCs w:val="22"/>
        </w:rPr>
        <w:t>Anexe și documente obligatorii la depunerea cererii</w:t>
      </w:r>
      <w:bookmarkEnd w:id="146"/>
      <w:r w:rsidRPr="00F453A2">
        <w:rPr>
          <w:i/>
          <w:iCs/>
          <w:color w:val="1F4E79" w:themeColor="accent1" w:themeShade="80"/>
          <w:sz w:val="22"/>
          <w:szCs w:val="22"/>
        </w:rPr>
        <w:t xml:space="preserve"> </w:t>
      </w:r>
      <w:r w:rsidRPr="00F453A2">
        <w:rPr>
          <w:i/>
          <w:iCs/>
          <w:color w:val="1F4E79" w:themeColor="accent1" w:themeShade="80"/>
          <w:sz w:val="22"/>
          <w:szCs w:val="22"/>
        </w:rPr>
        <w:tab/>
      </w:r>
    </w:p>
    <w:p w14:paraId="2DBA4466" w14:textId="49DF4F48" w:rsidR="00D87F11" w:rsidRPr="00F453A2" w:rsidRDefault="00D87F11" w:rsidP="00D87F11">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Odată cu depunerea Cererii de finanțare se v</w:t>
      </w:r>
      <w:r w:rsidR="0029722E" w:rsidRPr="00F453A2">
        <w:rPr>
          <w:rFonts w:ascii="Trebuchet MS" w:hAnsi="Trebuchet MS"/>
          <w:iCs/>
          <w:color w:val="1F4E79" w:themeColor="accent1" w:themeShade="80"/>
        </w:rPr>
        <w:t>or</w:t>
      </w:r>
      <w:r w:rsidRPr="00F453A2">
        <w:rPr>
          <w:rFonts w:ascii="Trebuchet MS" w:hAnsi="Trebuchet MS"/>
          <w:iCs/>
          <w:color w:val="1F4E79" w:themeColor="accent1" w:themeShade="80"/>
        </w:rPr>
        <w:t xml:space="preserve"> transmite prin sistemul informatic MySMIS2021+:</w:t>
      </w:r>
    </w:p>
    <w:p w14:paraId="67C71CEA" w14:textId="62957D76" w:rsidR="0029722E" w:rsidRPr="00F453A2" w:rsidRDefault="0029722E" w:rsidP="0029722E">
      <w:pPr>
        <w:pStyle w:val="ListParagraph"/>
        <w:numPr>
          <w:ilvl w:val="0"/>
          <w:numId w:val="61"/>
        </w:numPr>
        <w:spacing w:before="120" w:after="120"/>
        <w:jc w:val="both"/>
        <w:rPr>
          <w:rFonts w:ascii="Trebuchet MS" w:hAnsi="Trebuchet MS"/>
          <w:iCs/>
          <w:color w:val="1F4E79" w:themeColor="accent1" w:themeShade="80"/>
        </w:rPr>
      </w:pPr>
      <w:r w:rsidRPr="00F453A2">
        <w:rPr>
          <w:rFonts w:ascii="Trebuchet MS" w:hAnsi="Trebuchet MS"/>
          <w:iCs/>
          <w:color w:val="1F4E79" w:themeColor="accent1" w:themeShade="80"/>
        </w:rPr>
        <w:t>Acord de parteneriat, încheiat între solicitant și parteneri;</w:t>
      </w:r>
    </w:p>
    <w:p w14:paraId="5CAD3C76" w14:textId="7340D90C" w:rsidR="0029722E" w:rsidRPr="00F453A2" w:rsidRDefault="0029722E" w:rsidP="0029722E">
      <w:pPr>
        <w:pStyle w:val="ListParagraph"/>
        <w:numPr>
          <w:ilvl w:val="0"/>
          <w:numId w:val="61"/>
        </w:numPr>
        <w:spacing w:before="120" w:after="120"/>
        <w:jc w:val="both"/>
        <w:rPr>
          <w:rFonts w:ascii="Trebuchet MS" w:hAnsi="Trebuchet MS"/>
          <w:iCs/>
          <w:color w:val="1F4E79" w:themeColor="accent1" w:themeShade="80"/>
        </w:rPr>
      </w:pPr>
      <w:r w:rsidRPr="00F453A2">
        <w:rPr>
          <w:rFonts w:ascii="Trebuchet MS" w:hAnsi="Trebuchet MS"/>
          <w:iCs/>
          <w:color w:val="1F4E79" w:themeColor="accent1" w:themeShade="80"/>
        </w:rPr>
        <w:t>Procedura de selecție a partenerilor din sectorul privat, în cazul solicitanților entități finanțate din fonduri publice;</w:t>
      </w:r>
    </w:p>
    <w:p w14:paraId="7CF55394" w14:textId="19D3A370" w:rsidR="0029722E" w:rsidRPr="00F453A2" w:rsidRDefault="0029722E" w:rsidP="0029722E">
      <w:pPr>
        <w:pStyle w:val="ListParagraph"/>
        <w:numPr>
          <w:ilvl w:val="0"/>
          <w:numId w:val="61"/>
        </w:numPr>
        <w:spacing w:before="120" w:after="120"/>
        <w:jc w:val="both"/>
        <w:rPr>
          <w:rFonts w:ascii="Trebuchet MS" w:hAnsi="Trebuchet MS"/>
          <w:iCs/>
          <w:color w:val="1F4E79" w:themeColor="accent1" w:themeShade="80"/>
        </w:rPr>
      </w:pPr>
      <w:r w:rsidRPr="00F453A2">
        <w:rPr>
          <w:rFonts w:ascii="Trebuchet MS" w:hAnsi="Trebuchet MS"/>
          <w:iCs/>
          <w:color w:val="1F4E79" w:themeColor="accent1" w:themeShade="80"/>
        </w:rPr>
        <w:lastRenderedPageBreak/>
        <w:t>CV Manager de proiect și documente suport care atestă educația și experiența profesională specifică;</w:t>
      </w:r>
    </w:p>
    <w:p w14:paraId="6A94575D" w14:textId="6731BFC0" w:rsidR="0029722E" w:rsidRPr="00F453A2" w:rsidRDefault="0029722E" w:rsidP="0029722E">
      <w:pPr>
        <w:pStyle w:val="ListParagraph"/>
        <w:numPr>
          <w:ilvl w:val="0"/>
          <w:numId w:val="61"/>
        </w:numPr>
        <w:spacing w:before="120" w:after="120"/>
        <w:jc w:val="both"/>
        <w:rPr>
          <w:rFonts w:ascii="Trebuchet MS" w:hAnsi="Trebuchet MS"/>
          <w:iCs/>
          <w:color w:val="1F4E79" w:themeColor="accent1" w:themeShade="80"/>
        </w:rPr>
      </w:pPr>
      <w:r w:rsidRPr="00F453A2">
        <w:rPr>
          <w:rFonts w:ascii="Trebuchet MS" w:hAnsi="Trebuchet MS"/>
          <w:iCs/>
          <w:color w:val="1F4E79" w:themeColor="accent1" w:themeShade="80"/>
        </w:rPr>
        <w:t>CV Coordonator proiect partener și documente suport care atestă educația și experiența profesională specifică;</w:t>
      </w:r>
    </w:p>
    <w:p w14:paraId="57E87BB3" w14:textId="7A960E33" w:rsidR="0029722E" w:rsidRPr="00F453A2" w:rsidRDefault="0029722E" w:rsidP="0029722E">
      <w:pPr>
        <w:pStyle w:val="ListParagraph"/>
        <w:numPr>
          <w:ilvl w:val="0"/>
          <w:numId w:val="61"/>
        </w:numPr>
        <w:spacing w:before="120" w:after="120"/>
        <w:jc w:val="both"/>
        <w:rPr>
          <w:rFonts w:ascii="Trebuchet MS" w:hAnsi="Trebuchet MS"/>
          <w:iCs/>
          <w:color w:val="1F4E79" w:themeColor="accent1" w:themeShade="80"/>
        </w:rPr>
      </w:pPr>
      <w:r w:rsidRPr="00F453A2">
        <w:rPr>
          <w:rFonts w:ascii="Trebuchet MS" w:hAnsi="Trebuchet MS"/>
          <w:iCs/>
          <w:color w:val="1F4E79" w:themeColor="accent1" w:themeShade="80"/>
        </w:rPr>
        <w:t>Documente care să demonstreze experiența relevantă în domeniul activităților desfășurate în proiect de solicitant/parteneri;</w:t>
      </w:r>
    </w:p>
    <w:p w14:paraId="0CDE77F8" w14:textId="3F38284D" w:rsidR="0029722E" w:rsidRPr="00F453A2" w:rsidRDefault="0029722E" w:rsidP="0029722E">
      <w:pPr>
        <w:pStyle w:val="ListParagraph"/>
        <w:numPr>
          <w:ilvl w:val="0"/>
          <w:numId w:val="61"/>
        </w:numPr>
        <w:spacing w:before="120" w:after="120"/>
        <w:jc w:val="both"/>
        <w:rPr>
          <w:rFonts w:ascii="Trebuchet MS" w:hAnsi="Trebuchet MS"/>
          <w:iCs/>
          <w:color w:val="1F4E79" w:themeColor="accent1" w:themeShade="80"/>
        </w:rPr>
      </w:pPr>
      <w:r w:rsidRPr="00F453A2">
        <w:rPr>
          <w:rFonts w:ascii="Trebuchet MS" w:hAnsi="Trebuchet MS"/>
          <w:iCs/>
          <w:color w:val="1F4E79" w:themeColor="accent1" w:themeShade="80"/>
        </w:rPr>
        <w:t>Documente care să demonstreze capacitatea financiară a parteneriatului;</w:t>
      </w:r>
    </w:p>
    <w:p w14:paraId="2D503108" w14:textId="64101E1D" w:rsidR="00B72118" w:rsidRPr="00F453A2" w:rsidRDefault="00D87F11" w:rsidP="0029722E">
      <w:pPr>
        <w:pStyle w:val="ListParagraph"/>
        <w:numPr>
          <w:ilvl w:val="0"/>
          <w:numId w:val="61"/>
        </w:numPr>
        <w:spacing w:after="0" w:line="240" w:lineRule="auto"/>
        <w:jc w:val="both"/>
        <w:rPr>
          <w:rFonts w:ascii="Trebuchet MS" w:hAnsi="Trebuchet MS"/>
          <w:i/>
          <w:color w:val="1F4E79" w:themeColor="accent1" w:themeShade="80"/>
        </w:rPr>
      </w:pPr>
      <w:r w:rsidRPr="00F453A2">
        <w:rPr>
          <w:rFonts w:ascii="Trebuchet MS" w:hAnsi="Trebuchet MS"/>
          <w:iCs/>
          <w:color w:val="1F4E79" w:themeColor="accent1" w:themeShade="80"/>
        </w:rPr>
        <w:t>Declarația unică</w:t>
      </w:r>
      <w:r w:rsidR="0029722E" w:rsidRPr="00F453A2">
        <w:rPr>
          <w:rFonts w:ascii="Trebuchet MS" w:hAnsi="Trebuchet MS"/>
          <w:iCs/>
          <w:color w:val="1F4E79" w:themeColor="accent1" w:themeShade="80"/>
        </w:rPr>
        <w:t>.</w:t>
      </w:r>
    </w:p>
    <w:p w14:paraId="599929C2" w14:textId="77777777" w:rsidR="0029722E" w:rsidRPr="00F453A2" w:rsidRDefault="0029722E" w:rsidP="0029722E">
      <w:pPr>
        <w:pStyle w:val="ListParagraph"/>
        <w:spacing w:after="0" w:line="240" w:lineRule="auto"/>
        <w:jc w:val="both"/>
        <w:rPr>
          <w:rFonts w:ascii="Trebuchet MS" w:hAnsi="Trebuchet MS"/>
          <w:color w:val="1F4E79" w:themeColor="accent1" w:themeShade="80"/>
        </w:rPr>
      </w:pPr>
    </w:p>
    <w:p w14:paraId="1D96C7FD" w14:textId="7196FB38" w:rsidR="000D4767" w:rsidRPr="00F453A2" w:rsidRDefault="000D4767" w:rsidP="00BB1DC0">
      <w:pPr>
        <w:pStyle w:val="Heading2"/>
        <w:numPr>
          <w:ilvl w:val="1"/>
          <w:numId w:val="84"/>
        </w:numPr>
        <w:rPr>
          <w:i/>
          <w:iCs/>
          <w:color w:val="1F4E79" w:themeColor="accent1" w:themeShade="80"/>
          <w:sz w:val="22"/>
          <w:szCs w:val="22"/>
        </w:rPr>
      </w:pPr>
      <w:bookmarkStart w:id="147" w:name="_Toc134032290"/>
      <w:r w:rsidRPr="00F453A2">
        <w:rPr>
          <w:i/>
          <w:iCs/>
          <w:color w:val="1F4E79" w:themeColor="accent1" w:themeShade="80"/>
          <w:sz w:val="22"/>
          <w:szCs w:val="22"/>
        </w:rPr>
        <w:t>Anexele și documente obligatorii la momentul contractării</w:t>
      </w:r>
      <w:bookmarkEnd w:id="147"/>
      <w:r w:rsidRPr="00F453A2">
        <w:rPr>
          <w:i/>
          <w:iCs/>
          <w:color w:val="1F4E79" w:themeColor="accent1" w:themeShade="80"/>
          <w:sz w:val="22"/>
          <w:szCs w:val="22"/>
        </w:rPr>
        <w:t xml:space="preserve"> </w:t>
      </w:r>
      <w:r w:rsidRPr="00F453A2">
        <w:rPr>
          <w:i/>
          <w:iCs/>
          <w:color w:val="1F4E79" w:themeColor="accent1" w:themeShade="80"/>
          <w:sz w:val="22"/>
          <w:szCs w:val="22"/>
        </w:rPr>
        <w:tab/>
      </w:r>
    </w:p>
    <w:p w14:paraId="75AE006C" w14:textId="480F6BEC" w:rsidR="00D87F11" w:rsidRPr="00F453A2" w:rsidRDefault="00D87F11" w:rsidP="00B72118">
      <w:pPr>
        <w:tabs>
          <w:tab w:val="left" w:pos="990"/>
        </w:tabs>
        <w:spacing w:after="0" w:line="240" w:lineRule="auto"/>
        <w:jc w:val="both"/>
        <w:rPr>
          <w:rFonts w:ascii="Trebuchet MS" w:hAnsi="Trebuchet MS"/>
          <w:iCs/>
          <w:color w:val="1F4E79" w:themeColor="accent1" w:themeShade="80"/>
        </w:rPr>
      </w:pPr>
      <w:r w:rsidRPr="00F453A2">
        <w:rPr>
          <w:rFonts w:ascii="Trebuchet MS" w:hAnsi="Trebuchet MS"/>
          <w:color w:val="1F4E79" w:themeColor="accent1" w:themeShade="80"/>
        </w:rPr>
        <w:t>La mome</w:t>
      </w:r>
      <w:r w:rsidRPr="00F453A2">
        <w:rPr>
          <w:rFonts w:ascii="Trebuchet MS" w:hAnsi="Trebuchet MS"/>
          <w:iCs/>
          <w:color w:val="1F4E79" w:themeColor="accent1" w:themeShade="80"/>
        </w:rPr>
        <w:t>ntul contractării se v</w:t>
      </w:r>
      <w:r w:rsidR="0029722E" w:rsidRPr="00F453A2">
        <w:rPr>
          <w:rFonts w:ascii="Trebuchet MS" w:hAnsi="Trebuchet MS"/>
          <w:iCs/>
          <w:color w:val="1F4E79" w:themeColor="accent1" w:themeShade="80"/>
        </w:rPr>
        <w:t>or</w:t>
      </w:r>
      <w:r w:rsidRPr="00F453A2">
        <w:rPr>
          <w:rFonts w:ascii="Trebuchet MS" w:hAnsi="Trebuchet MS"/>
          <w:iCs/>
          <w:color w:val="1F4E79" w:themeColor="accent1" w:themeShade="80"/>
        </w:rPr>
        <w:t xml:space="preserve"> transmite prin sistemul informatic MySMIS2021+ următoarele documente:</w:t>
      </w:r>
    </w:p>
    <w:p w14:paraId="1162FA9A"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 xml:space="preserve">Documente care atestă realitatea și conformitatea elementelor prezentate în cadrul Declarației unice </w:t>
      </w:r>
    </w:p>
    <w:p w14:paraId="1D34A45D"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 xml:space="preserve">Actele de înființare și de dobândire a personalității juridice </w:t>
      </w:r>
    </w:p>
    <w:p w14:paraId="07924307"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Documentele statuare actualizate cu ultimele modificări( ex. act constitutiv, statut etc actualizate cu ultimele modificări)</w:t>
      </w:r>
    </w:p>
    <w:p w14:paraId="112222B6"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Extras actualizat din Registrul Asociațiilor și Fundațiilor sau certificat emis de Judecătorie sau Tribunal, care să ateste numărul de înregistrare al organizației și situația juridică a organizației</w:t>
      </w:r>
    </w:p>
    <w:p w14:paraId="659A5850"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Certificat ONRC</w:t>
      </w:r>
    </w:p>
    <w:p w14:paraId="6D3AD7BE"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Certificatul de atestare fiscala emis in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05737655"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398F5A58"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Împuternicire din partea consiliului director pentru persoana desemnată să semneze contractul de finanțare/documentele contractului, după caz</w:t>
      </w:r>
    </w:p>
    <w:p w14:paraId="4B89B60A"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7D196FD3"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 xml:space="preserve"> CV-urile (in format </w:t>
      </w:r>
      <w:proofErr w:type="spellStart"/>
      <w:r w:rsidRPr="00F453A2">
        <w:rPr>
          <w:rFonts w:ascii="Trebuchet MS" w:hAnsi="Trebuchet MS"/>
          <w:iCs/>
          <w:color w:val="1F4E79" w:themeColor="accent1" w:themeShade="80"/>
        </w:rPr>
        <w:t>Europass</w:t>
      </w:r>
      <w:proofErr w:type="spellEnd"/>
      <w:r w:rsidRPr="00F453A2">
        <w:rPr>
          <w:rFonts w:ascii="Trebuchet MS" w:hAnsi="Trebuchet MS"/>
          <w:iCs/>
          <w:color w:val="1F4E79" w:themeColor="accent1" w:themeShade="80"/>
        </w:rPr>
        <w:t>) membrilor echipei de implementare a proiectului care au fost nominalizați în etapa de contractare, în limba română, indicând funcția/rolul în proiect, datate și semnate de către titulari pe fiecare pagină, in cazul in care acestea nu au fost încărcate in etapa de depunere a cererii de finanțare.</w:t>
      </w:r>
    </w:p>
    <w:p w14:paraId="53E3FBD2"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lastRenderedPageBreak/>
        <w:t></w:t>
      </w:r>
      <w:r w:rsidRPr="00F453A2">
        <w:rPr>
          <w:rFonts w:ascii="Trebuchet MS" w:hAnsi="Trebuchet MS"/>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6C407F07"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Declarație din partea solicitantului privind prevederile art.96 (1) din Legea 161/2003</w:t>
      </w:r>
    </w:p>
    <w:p w14:paraId="01562449"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Declarație din partea solicitantului si a partenerilor privind evitarea dublei finanțări si utilizarea eficienta a fondurilor</w:t>
      </w:r>
    </w:p>
    <w:p w14:paraId="60BAB7FE"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7631834F" w14:textId="77777777" w:rsidR="00036C6F"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Fișele de identificare financiară completate cu conturile deschise pe proiect</w:t>
      </w:r>
    </w:p>
    <w:p w14:paraId="64820542" w14:textId="2B591DBE" w:rsidR="00603A63" w:rsidRPr="00F453A2" w:rsidRDefault="00036C6F" w:rsidP="00036C6F">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r w:rsidR="00D87F11" w:rsidRPr="00F453A2">
        <w:rPr>
          <w:rFonts w:ascii="Trebuchet MS" w:hAnsi="Trebuchet MS"/>
          <w:iCs/>
          <w:color w:val="1F4E79" w:themeColor="accent1" w:themeShade="80"/>
        </w:rPr>
        <w:t>.</w:t>
      </w:r>
    </w:p>
    <w:p w14:paraId="1EE5D915" w14:textId="77777777" w:rsidR="00036C6F" w:rsidRPr="00F453A2" w:rsidRDefault="00036C6F" w:rsidP="00056CB3">
      <w:pPr>
        <w:spacing w:after="0" w:line="240" w:lineRule="auto"/>
        <w:jc w:val="both"/>
        <w:rPr>
          <w:rFonts w:ascii="Trebuchet MS" w:hAnsi="Trebuchet MS"/>
          <w:i/>
          <w:color w:val="1F4E79" w:themeColor="accent1" w:themeShade="80"/>
        </w:rPr>
      </w:pPr>
    </w:p>
    <w:p w14:paraId="5FCA2834" w14:textId="50C0719D" w:rsidR="00603A63" w:rsidRPr="00F453A2" w:rsidRDefault="000D4767" w:rsidP="00BB1DC0">
      <w:pPr>
        <w:pStyle w:val="Heading2"/>
        <w:numPr>
          <w:ilvl w:val="1"/>
          <w:numId w:val="84"/>
        </w:numPr>
        <w:rPr>
          <w:i/>
          <w:iCs/>
          <w:color w:val="1F4E79" w:themeColor="accent1" w:themeShade="80"/>
          <w:sz w:val="22"/>
          <w:szCs w:val="22"/>
        </w:rPr>
      </w:pPr>
      <w:bookmarkStart w:id="148" w:name="_Toc134032291"/>
      <w:r w:rsidRPr="00F453A2">
        <w:rPr>
          <w:i/>
          <w:iCs/>
          <w:color w:val="1F4E79" w:themeColor="accent1" w:themeShade="80"/>
          <w:sz w:val="22"/>
          <w:szCs w:val="22"/>
        </w:rPr>
        <w:t>Aspecte administrative privind depunerea cererii de finanțare</w:t>
      </w:r>
      <w:bookmarkEnd w:id="148"/>
      <w:r w:rsidRPr="00F453A2">
        <w:rPr>
          <w:i/>
          <w:iCs/>
          <w:color w:val="1F4E79" w:themeColor="accent1" w:themeShade="80"/>
          <w:sz w:val="22"/>
          <w:szCs w:val="22"/>
        </w:rPr>
        <w:t xml:space="preserve"> </w:t>
      </w:r>
    </w:p>
    <w:p w14:paraId="54A3CA7C" w14:textId="0D31C96D" w:rsidR="00D87F11" w:rsidRPr="00F453A2" w:rsidRDefault="00D87F11" w:rsidP="00056CB3">
      <w:pPr>
        <w:spacing w:before="120" w:after="120"/>
        <w:jc w:val="both"/>
        <w:rPr>
          <w:rFonts w:ascii="Trebuchet MS" w:hAnsi="Trebuchet MS"/>
          <w:iCs/>
          <w:color w:val="1F4E79" w:themeColor="accent1" w:themeShade="80"/>
        </w:rPr>
      </w:pPr>
      <w:r w:rsidRPr="00F453A2">
        <w:rPr>
          <w:rFonts w:ascii="Trebuchet MS" w:hAnsi="Trebuchet MS"/>
          <w:iCs/>
          <w:color w:val="1F4E79" w:themeColor="accent1" w:themeShade="80"/>
        </w:rPr>
        <w:t>Cererile de finanțare se depun exclusiv prin intermediul aplicației MySMIS2021/SMIS2021+ prin completarea și transmiterea acesteia integral, inclusiv prin încărcarea documentelor. Toate Cererile de finanțare și/sau toate documentele aferente unei Cereri de finanțare transmise în alt mod nu vor fi luate în considerare în procesul de evaluare.</w:t>
      </w:r>
    </w:p>
    <w:p w14:paraId="70CCBFCB" w14:textId="77777777" w:rsidR="00F2648E" w:rsidRPr="00F453A2" w:rsidRDefault="00F2648E" w:rsidP="00056CB3">
      <w:pPr>
        <w:spacing w:before="120" w:after="120"/>
        <w:jc w:val="both"/>
        <w:rPr>
          <w:rFonts w:ascii="Trebuchet MS" w:hAnsi="Trebuchet MS"/>
          <w:iCs/>
          <w:color w:val="1F4E79" w:themeColor="accent1" w:themeShade="80"/>
        </w:rPr>
      </w:pPr>
    </w:p>
    <w:p w14:paraId="3D8E7896" w14:textId="77777777" w:rsidR="000D4767" w:rsidRPr="00F453A2" w:rsidRDefault="000D4767" w:rsidP="00BB1DC0">
      <w:pPr>
        <w:pStyle w:val="Heading1"/>
        <w:numPr>
          <w:ilvl w:val="0"/>
          <w:numId w:val="84"/>
        </w:numPr>
        <w:rPr>
          <w:b/>
          <w:bCs/>
          <w:i/>
          <w:iCs/>
          <w:color w:val="1F4E79" w:themeColor="accent1" w:themeShade="80"/>
        </w:rPr>
      </w:pPr>
      <w:bookmarkStart w:id="149" w:name="_Toc134032292"/>
      <w:r w:rsidRPr="00F453A2">
        <w:rPr>
          <w:b/>
          <w:bCs/>
          <w:i/>
          <w:iCs/>
          <w:color w:val="1F4E79" w:themeColor="accent1" w:themeShade="80"/>
          <w:sz w:val="22"/>
          <w:szCs w:val="22"/>
        </w:rPr>
        <w:t>PROCESUL DE EVALUARE, SELECȚIE ȘI CONTRACTARE A PROIECTELOR</w:t>
      </w:r>
      <w:bookmarkEnd w:id="149"/>
      <w:r w:rsidRPr="00F453A2">
        <w:rPr>
          <w:b/>
          <w:bCs/>
          <w:i/>
          <w:iCs/>
          <w:color w:val="1F4E79" w:themeColor="accent1" w:themeShade="80"/>
        </w:rPr>
        <w:t xml:space="preserve"> </w:t>
      </w:r>
      <w:r w:rsidRPr="00F453A2">
        <w:rPr>
          <w:b/>
          <w:bCs/>
          <w:i/>
          <w:iCs/>
          <w:color w:val="1F4E79" w:themeColor="accent1" w:themeShade="80"/>
        </w:rPr>
        <w:tab/>
      </w:r>
    </w:p>
    <w:p w14:paraId="1DB4F639" w14:textId="77777777" w:rsidR="000D4767" w:rsidRPr="00F453A2" w:rsidRDefault="000D4767" w:rsidP="00BB1DC0">
      <w:pPr>
        <w:pStyle w:val="Heading2"/>
        <w:numPr>
          <w:ilvl w:val="1"/>
          <w:numId w:val="80"/>
        </w:numPr>
        <w:rPr>
          <w:color w:val="1F4E79" w:themeColor="accent1" w:themeShade="80"/>
          <w:sz w:val="22"/>
          <w:szCs w:val="22"/>
        </w:rPr>
      </w:pPr>
      <w:bookmarkStart w:id="150" w:name="_Toc134032293"/>
      <w:r w:rsidRPr="00F453A2">
        <w:rPr>
          <w:i/>
          <w:iCs/>
          <w:color w:val="1F4E79" w:themeColor="accent1" w:themeShade="80"/>
          <w:sz w:val="22"/>
          <w:szCs w:val="22"/>
        </w:rPr>
        <w:t>Principalele etape ale procesului de evaluare, selecție și contractare</w:t>
      </w:r>
      <w:bookmarkEnd w:id="150"/>
      <w:r w:rsidRPr="00F453A2">
        <w:rPr>
          <w:color w:val="1F4E79" w:themeColor="accent1" w:themeShade="80"/>
          <w:sz w:val="22"/>
          <w:szCs w:val="22"/>
        </w:rPr>
        <w:tab/>
      </w:r>
    </w:p>
    <w:p w14:paraId="7635BE6D" w14:textId="77777777" w:rsidR="00615490" w:rsidRPr="00F453A2" w:rsidRDefault="00615490" w:rsidP="00656DB8">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 xml:space="preserve">În cadrul mecanismului competitiv, AM PEO lansează un apel de proiecte (cu termen limită sau cu depunere continuă) prin care stabilește reguli de elaborare și depunere a proiectelor și prezintă etapele de verificare a conformității administrative și a </w:t>
      </w:r>
      <w:proofErr w:type="spellStart"/>
      <w:r w:rsidRPr="00F453A2">
        <w:rPr>
          <w:rFonts w:ascii="Trebuchet MS" w:hAnsi="Trebuchet MS"/>
          <w:color w:val="1F4E79" w:themeColor="accent1" w:themeShade="80"/>
        </w:rPr>
        <w:t>evaluarii</w:t>
      </w:r>
      <w:proofErr w:type="spellEnd"/>
      <w:r w:rsidRPr="00F453A2">
        <w:rPr>
          <w:rFonts w:ascii="Trebuchet MS" w:hAnsi="Trebuchet MS"/>
          <w:color w:val="1F4E79" w:themeColor="accent1" w:themeShade="80"/>
        </w:rPr>
        <w:t xml:space="preserve"> tehnice și financiare și de selecție, pe care le vor parcurge după depunere.</w:t>
      </w:r>
      <w:r w:rsidRPr="00F453A2">
        <w:rPr>
          <w:rFonts w:ascii="Trebuchet MS" w:hAnsi="Trebuchet MS"/>
          <w:color w:val="1F4E79" w:themeColor="accent1" w:themeShade="80"/>
        </w:rPr>
        <w:tab/>
      </w:r>
    </w:p>
    <w:p w14:paraId="5748BABC" w14:textId="5152F2B4" w:rsidR="00CD5B17" w:rsidRPr="00F453A2" w:rsidRDefault="00656DB8" w:rsidP="00656DB8">
      <w:pPr>
        <w:spacing w:before="120" w:after="120"/>
        <w:jc w:val="both"/>
        <w:rPr>
          <w:rFonts w:ascii="Trebuchet MS" w:hAnsi="Trebuchet MS"/>
          <w:i/>
          <w:color w:val="1F4E79" w:themeColor="accent1" w:themeShade="80"/>
        </w:rPr>
      </w:pPr>
      <w:r w:rsidRPr="00F453A2">
        <w:rPr>
          <w:rFonts w:ascii="Trebuchet MS" w:hAnsi="Trebuchet MS"/>
          <w:color w:val="1F4E79" w:themeColor="accent1" w:themeShade="80"/>
        </w:rPr>
        <w:t xml:space="preserve"> </w:t>
      </w:r>
    </w:p>
    <w:p w14:paraId="3CC09C07" w14:textId="3FAF9DC7" w:rsidR="000D4767" w:rsidRPr="00F453A2" w:rsidRDefault="000D4767" w:rsidP="00BB1DC0">
      <w:pPr>
        <w:pStyle w:val="Heading2"/>
        <w:numPr>
          <w:ilvl w:val="1"/>
          <w:numId w:val="80"/>
        </w:numPr>
        <w:rPr>
          <w:i/>
          <w:iCs/>
          <w:color w:val="1F4E79" w:themeColor="accent1" w:themeShade="80"/>
        </w:rPr>
      </w:pPr>
      <w:bookmarkStart w:id="151" w:name="_Toc134032294"/>
      <w:r w:rsidRPr="00F453A2">
        <w:rPr>
          <w:i/>
          <w:iCs/>
          <w:color w:val="1F4E79" w:themeColor="accent1" w:themeShade="80"/>
        </w:rPr>
        <w:t>Conformitate administrativă – DECLARAȚIA UNICĂ</w:t>
      </w:r>
      <w:bookmarkEnd w:id="151"/>
      <w:r w:rsidRPr="00F453A2">
        <w:rPr>
          <w:i/>
          <w:iCs/>
          <w:color w:val="1F4E79" w:themeColor="accent1" w:themeShade="80"/>
        </w:rPr>
        <w:tab/>
      </w:r>
    </w:p>
    <w:p w14:paraId="081C2602" w14:textId="77777777" w:rsidR="00CD5B17" w:rsidRPr="00F453A2" w:rsidRDefault="00CD5B17" w:rsidP="00CD5B17">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Evaluarea conformității administrative este complet digitalizată, realizată automat prin sistemul informatic MySMIS2021/SMIS2021+, pe baza declarației unice, a Cererii de finanțare, a bugetului și documentelor suport/justificative, precum și a anexelor la Cererea de finanțare, încărcate de către solicitant în aplicația sus menționată.</w:t>
      </w:r>
    </w:p>
    <w:p w14:paraId="3AEAC669" w14:textId="77777777" w:rsidR="00CD5B17" w:rsidRPr="00F453A2" w:rsidRDefault="00CD5B17" w:rsidP="00CD5B17">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După verificarea digitalizată a conformității administrative, sistemul MySMIS2021/SMIS2021+ va informa solicitantul cu privire la trecerea la etapa de evaluare tehnică și financiară prin emiterea automată a unui certificat de conformitate administrativ.</w:t>
      </w:r>
    </w:p>
    <w:p w14:paraId="2AC2CDC2" w14:textId="52880BD5" w:rsidR="00CD5B17" w:rsidRPr="00F453A2" w:rsidRDefault="00CD5B17" w:rsidP="000E0B49">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Numai Cererile de finanțare care au </w:t>
      </w:r>
      <w:proofErr w:type="spellStart"/>
      <w:r w:rsidRPr="00F453A2">
        <w:rPr>
          <w:rFonts w:ascii="Trebuchet MS" w:hAnsi="Trebuchet MS"/>
          <w:iCs/>
          <w:color w:val="1F4E79" w:themeColor="accent1" w:themeShade="80"/>
        </w:rPr>
        <w:t>obţinut</w:t>
      </w:r>
      <w:proofErr w:type="spellEnd"/>
      <w:r w:rsidRPr="00F453A2">
        <w:rPr>
          <w:rFonts w:ascii="Trebuchet MS" w:hAnsi="Trebuchet MS"/>
          <w:iCs/>
          <w:color w:val="1F4E79" w:themeColor="accent1" w:themeShade="80"/>
        </w:rPr>
        <w:t xml:space="preserve"> Certificatul de conformitate administrativă sunt admise în următoarea etapă a procesului de evaluare.</w:t>
      </w:r>
      <w:r w:rsidR="000E0B49" w:rsidRPr="00F453A2">
        <w:rPr>
          <w:rFonts w:ascii="Trebuchet MS" w:hAnsi="Trebuchet MS"/>
          <w:iCs/>
          <w:color w:val="1F4E79" w:themeColor="accent1" w:themeShade="80"/>
        </w:rPr>
        <w:t xml:space="preserve"> </w:t>
      </w:r>
      <w:r w:rsidRPr="00F453A2">
        <w:rPr>
          <w:rFonts w:ascii="Trebuchet MS" w:hAnsi="Trebuchet MS"/>
          <w:iCs/>
          <w:color w:val="1F4E79" w:themeColor="accent1" w:themeShade="80"/>
        </w:rPr>
        <w:t>În etapa de evaluare a conformității administrative și a eligibilității nu se pot solicita clarificări.</w:t>
      </w:r>
      <w:r w:rsidR="000E0B49" w:rsidRPr="00F453A2">
        <w:rPr>
          <w:rFonts w:ascii="Trebuchet MS" w:hAnsi="Trebuchet MS"/>
          <w:iCs/>
          <w:color w:val="1F4E79" w:themeColor="accent1" w:themeShade="80"/>
        </w:rPr>
        <w:t xml:space="preserve"> </w:t>
      </w:r>
    </w:p>
    <w:p w14:paraId="2C90EF7C" w14:textId="77777777" w:rsidR="00AA70E2" w:rsidRPr="00F453A2" w:rsidRDefault="00AA70E2" w:rsidP="000E0B49">
      <w:pPr>
        <w:spacing w:after="0" w:line="240" w:lineRule="auto"/>
        <w:jc w:val="both"/>
        <w:rPr>
          <w:rFonts w:ascii="Trebuchet MS" w:hAnsi="Trebuchet MS"/>
          <w:i/>
          <w:color w:val="1F4E79" w:themeColor="accent1" w:themeShade="80"/>
        </w:rPr>
      </w:pPr>
    </w:p>
    <w:p w14:paraId="0D5F40F0" w14:textId="77777777" w:rsidR="000D4767" w:rsidRPr="00F453A2" w:rsidRDefault="000D4767" w:rsidP="00BB1DC0">
      <w:pPr>
        <w:pStyle w:val="Heading2"/>
        <w:numPr>
          <w:ilvl w:val="1"/>
          <w:numId w:val="80"/>
        </w:numPr>
        <w:rPr>
          <w:i/>
          <w:iCs/>
          <w:color w:val="1F4E79" w:themeColor="accent1" w:themeShade="80"/>
          <w:sz w:val="22"/>
          <w:szCs w:val="22"/>
        </w:rPr>
      </w:pPr>
      <w:bookmarkStart w:id="152" w:name="_Toc134032295"/>
      <w:r w:rsidRPr="00F453A2">
        <w:rPr>
          <w:i/>
          <w:iCs/>
          <w:color w:val="1F4E79" w:themeColor="accent1" w:themeShade="80"/>
          <w:sz w:val="22"/>
          <w:szCs w:val="22"/>
        </w:rPr>
        <w:lastRenderedPageBreak/>
        <w:t>Cerințe de eligibilitate</w:t>
      </w:r>
      <w:bookmarkEnd w:id="152"/>
    </w:p>
    <w:p w14:paraId="651FFCEA" w14:textId="419F056E" w:rsidR="00F61C9B" w:rsidRPr="00F453A2" w:rsidRDefault="00F61C9B" w:rsidP="00F61C9B">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 xml:space="preserve">Evaluarea eligibilității Cererii de finanțare se realizează în conformitate cu Metodologia de verificare, evaluare și selecție a proiectelor </w:t>
      </w:r>
      <w:proofErr w:type="spellStart"/>
      <w:r w:rsidRPr="00F453A2">
        <w:rPr>
          <w:rFonts w:ascii="Calibri" w:hAnsi="Calibri" w:cs="Calibri"/>
          <w:color w:val="1F4E79" w:themeColor="accent1" w:themeShade="80"/>
        </w:rPr>
        <w:t>ȋ</w:t>
      </w:r>
      <w:r w:rsidRPr="00F453A2">
        <w:rPr>
          <w:rFonts w:ascii="Trebuchet MS" w:hAnsi="Trebuchet MS"/>
          <w:color w:val="1F4E79" w:themeColor="accent1" w:themeShade="80"/>
        </w:rPr>
        <w:t>n</w:t>
      </w:r>
      <w:proofErr w:type="spellEnd"/>
      <w:r w:rsidRPr="00F453A2">
        <w:rPr>
          <w:rFonts w:ascii="Trebuchet MS" w:hAnsi="Trebuchet MS"/>
          <w:color w:val="1F4E79" w:themeColor="accent1" w:themeShade="80"/>
        </w:rPr>
        <w:t xml:space="preserve"> cadrul programului educa</w:t>
      </w:r>
      <w:r w:rsidRPr="00F453A2">
        <w:rPr>
          <w:rFonts w:ascii="Trebuchet MS" w:hAnsi="Trebuchet MS" w:cs="Trebuchet MS"/>
          <w:color w:val="1F4E79" w:themeColor="accent1" w:themeShade="80"/>
        </w:rPr>
        <w:t>ț</w:t>
      </w:r>
      <w:r w:rsidRPr="00F453A2">
        <w:rPr>
          <w:rFonts w:ascii="Trebuchet MS" w:hAnsi="Trebuchet MS"/>
          <w:color w:val="1F4E79" w:themeColor="accent1" w:themeShade="80"/>
        </w:rPr>
        <w:t xml:space="preserve">ie </w:t>
      </w:r>
      <w:r w:rsidRPr="00F453A2">
        <w:rPr>
          <w:rFonts w:ascii="Trebuchet MS" w:hAnsi="Trebuchet MS" w:cs="Trebuchet MS"/>
          <w:color w:val="1F4E79" w:themeColor="accent1" w:themeShade="80"/>
        </w:rPr>
        <w:t>ș</w:t>
      </w:r>
      <w:r w:rsidRPr="00F453A2">
        <w:rPr>
          <w:rFonts w:ascii="Trebuchet MS" w:hAnsi="Trebuchet MS"/>
          <w:color w:val="1F4E79" w:themeColor="accent1" w:themeShade="80"/>
        </w:rPr>
        <w:t xml:space="preserve">i ocupare 2021 </w:t>
      </w:r>
      <w:r w:rsidRPr="00F453A2">
        <w:rPr>
          <w:rFonts w:ascii="Trebuchet MS" w:hAnsi="Trebuchet MS" w:cs="Trebuchet MS"/>
          <w:color w:val="1F4E79" w:themeColor="accent1" w:themeShade="80"/>
        </w:rPr>
        <w:t>–</w:t>
      </w:r>
      <w:r w:rsidRPr="00F453A2">
        <w:rPr>
          <w:rFonts w:ascii="Trebuchet MS" w:hAnsi="Trebuchet MS"/>
          <w:color w:val="1F4E79" w:themeColor="accent1" w:themeShade="80"/>
        </w:rPr>
        <w:t xml:space="preserve"> 2027 (PEO) </w:t>
      </w:r>
      <w:r w:rsidRPr="00F453A2">
        <w:rPr>
          <w:rFonts w:ascii="Trebuchet MS" w:hAnsi="Trebuchet MS" w:cs="Trebuchet MS"/>
          <w:color w:val="1F4E79" w:themeColor="accent1" w:themeShade="80"/>
        </w:rPr>
        <w:t>ș</w:t>
      </w:r>
      <w:r w:rsidRPr="00F453A2">
        <w:rPr>
          <w:rFonts w:ascii="Trebuchet MS" w:hAnsi="Trebuchet MS"/>
          <w:color w:val="1F4E79" w:themeColor="accent1" w:themeShade="80"/>
        </w:rPr>
        <w:t xml:space="preserve">i </w:t>
      </w:r>
      <w:r w:rsidRPr="00F453A2">
        <w:rPr>
          <w:rFonts w:ascii="Trebuchet MS" w:hAnsi="Trebuchet MS" w:cs="Trebuchet MS"/>
          <w:color w:val="1F4E79" w:themeColor="accent1" w:themeShade="80"/>
        </w:rPr>
        <w:t>î</w:t>
      </w:r>
      <w:r w:rsidRPr="00F453A2">
        <w:rPr>
          <w:rFonts w:ascii="Trebuchet MS" w:hAnsi="Trebuchet MS"/>
          <w:color w:val="1F4E79" w:themeColor="accent1" w:themeShade="80"/>
        </w:rPr>
        <w:t xml:space="preserve">n conformitate cu criteriile </w:t>
      </w:r>
      <w:r w:rsidRPr="00F453A2">
        <w:rPr>
          <w:rFonts w:ascii="Trebuchet MS" w:hAnsi="Trebuchet MS" w:cs="Trebuchet MS"/>
          <w:color w:val="1F4E79" w:themeColor="accent1" w:themeShade="80"/>
        </w:rPr>
        <w:t>ș</w:t>
      </w:r>
      <w:r w:rsidRPr="00F453A2">
        <w:rPr>
          <w:rFonts w:ascii="Trebuchet MS" w:hAnsi="Trebuchet MS"/>
          <w:color w:val="1F4E79" w:themeColor="accent1" w:themeShade="80"/>
        </w:rPr>
        <w:t>i sub-criteriile de evaluare menționate în  Anexa nr.1 Criterii de evaluare și selecție tehnică preliminară (ETFP) la prezentul Ghid al Solicitantului Condiții Specifice.</w:t>
      </w:r>
    </w:p>
    <w:p w14:paraId="1736926C" w14:textId="77777777" w:rsidR="00F61C9B" w:rsidRPr="00F453A2" w:rsidRDefault="00F61C9B" w:rsidP="00F61C9B">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Criteriile de evaluare privind eligibilitatea proiectului si a activităților sunt:</w:t>
      </w:r>
    </w:p>
    <w:p w14:paraId="239C04EA" w14:textId="77777777" w:rsidR="00F61C9B" w:rsidRPr="00F453A2" w:rsidRDefault="00F61C9B" w:rsidP="00F61C9B">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w:t>
      </w:r>
      <w:r w:rsidRPr="00F453A2">
        <w:rPr>
          <w:rFonts w:ascii="Trebuchet MS" w:hAnsi="Trebuchet MS"/>
          <w:color w:val="1F4E79" w:themeColor="accent1" w:themeShade="80"/>
        </w:rPr>
        <w:tab/>
        <w:t>Încadrarea proiectului propus spre finanțare în programul operațional</w:t>
      </w:r>
    </w:p>
    <w:p w14:paraId="33754A05" w14:textId="77777777" w:rsidR="00F61C9B" w:rsidRPr="00F453A2" w:rsidRDefault="00F61C9B" w:rsidP="00F61C9B">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w:t>
      </w:r>
      <w:r w:rsidRPr="00F453A2">
        <w:rPr>
          <w:rFonts w:ascii="Trebuchet MS" w:hAnsi="Trebuchet MS"/>
          <w:color w:val="1F4E79" w:themeColor="accent1" w:themeShade="80"/>
        </w:rPr>
        <w:tab/>
        <w:t>Respectarea criteriilor de eligibilitate a cheltuielilor</w:t>
      </w:r>
    </w:p>
    <w:p w14:paraId="35A56075" w14:textId="77777777" w:rsidR="00F61C9B" w:rsidRPr="00F453A2" w:rsidRDefault="00F61C9B" w:rsidP="00F61C9B">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w:t>
      </w:r>
      <w:r w:rsidRPr="00F453A2">
        <w:rPr>
          <w:rFonts w:ascii="Trebuchet MS" w:hAnsi="Trebuchet MS"/>
          <w:color w:val="1F4E79" w:themeColor="accent1" w:themeShade="80"/>
        </w:rPr>
        <w:tab/>
        <w:t>Includerea tuturor activităților obligatorii</w:t>
      </w:r>
    </w:p>
    <w:p w14:paraId="24723CA6" w14:textId="77777777" w:rsidR="00F61C9B" w:rsidRPr="00F453A2" w:rsidRDefault="00F61C9B" w:rsidP="00F61C9B">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w:t>
      </w:r>
      <w:r w:rsidRPr="00F453A2">
        <w:rPr>
          <w:rFonts w:ascii="Trebuchet MS" w:hAnsi="Trebuchet MS"/>
          <w:color w:val="1F4E79" w:themeColor="accent1" w:themeShade="80"/>
        </w:rPr>
        <w:tab/>
        <w:t>Respectarea condițiilor de acces stabilite în ghidul Solicitantului – Condiții Specifice.</w:t>
      </w:r>
    </w:p>
    <w:p w14:paraId="4D8D8578" w14:textId="77777777" w:rsidR="00F61C9B" w:rsidRPr="00F453A2" w:rsidRDefault="00F61C9B" w:rsidP="00F61C9B">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w:t>
      </w:r>
      <w:r w:rsidRPr="00F453A2">
        <w:rPr>
          <w:rFonts w:ascii="Trebuchet MS" w:hAnsi="Trebuchet MS"/>
          <w:color w:val="1F4E79" w:themeColor="accent1" w:themeShade="80"/>
        </w:rPr>
        <w:tab/>
        <w:t xml:space="preserve">Demonstrarea capacitații financiare a parteneriatului </w:t>
      </w:r>
    </w:p>
    <w:p w14:paraId="49462C47" w14:textId="77777777" w:rsidR="00F61C9B" w:rsidRPr="00F453A2" w:rsidRDefault="00F61C9B" w:rsidP="00F61C9B">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w:t>
      </w:r>
      <w:r w:rsidRPr="00F453A2">
        <w:rPr>
          <w:rFonts w:ascii="Trebuchet MS" w:hAnsi="Trebuchet MS"/>
          <w:color w:val="1F4E79" w:themeColor="accent1" w:themeShade="80"/>
        </w:rPr>
        <w:tab/>
        <w:t>Respectarea legislației europene și naționale, în cazul solicitanților entități finanțate din fonduri publice in ceea ce privește selecția partenerului/partenerilor ( unde este cazul)</w:t>
      </w:r>
    </w:p>
    <w:p w14:paraId="1F3F26AD" w14:textId="241D77E9" w:rsidR="00BD0C56" w:rsidRPr="00F453A2" w:rsidRDefault="00F61C9B" w:rsidP="00F61C9B">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w:t>
      </w:r>
      <w:r w:rsidRPr="00F453A2">
        <w:rPr>
          <w:rFonts w:ascii="Trebuchet MS" w:hAnsi="Trebuchet MS"/>
          <w:color w:val="1F4E79" w:themeColor="accent1" w:themeShade="80"/>
        </w:rPr>
        <w:tab/>
        <w:t>Depunerea acordului de parteneriat daca este cazul</w:t>
      </w:r>
      <w:r w:rsidR="00BD0C56" w:rsidRPr="00F453A2">
        <w:rPr>
          <w:rFonts w:ascii="Trebuchet MS" w:hAnsi="Trebuchet MS"/>
          <w:color w:val="1F4E79" w:themeColor="accent1" w:themeShade="80"/>
        </w:rPr>
        <w:t>.</w:t>
      </w:r>
    </w:p>
    <w:p w14:paraId="75502395" w14:textId="77777777" w:rsidR="00F61C9B" w:rsidRPr="00F453A2" w:rsidRDefault="00F61C9B" w:rsidP="00F61C9B">
      <w:pPr>
        <w:spacing w:before="120" w:after="120"/>
        <w:jc w:val="both"/>
        <w:rPr>
          <w:rFonts w:ascii="Trebuchet MS" w:hAnsi="Trebuchet MS"/>
          <w:color w:val="1F4E79" w:themeColor="accent1" w:themeShade="80"/>
        </w:rPr>
      </w:pPr>
    </w:p>
    <w:p w14:paraId="6D84A0EE" w14:textId="0FB0D5E6" w:rsidR="000D4767" w:rsidRPr="00F453A2" w:rsidRDefault="000D4767" w:rsidP="00537C5B">
      <w:pPr>
        <w:pStyle w:val="Heading2"/>
        <w:numPr>
          <w:ilvl w:val="1"/>
          <w:numId w:val="80"/>
        </w:numPr>
        <w:rPr>
          <w:i/>
          <w:iCs/>
          <w:color w:val="1F4E79" w:themeColor="accent1" w:themeShade="80"/>
          <w:sz w:val="22"/>
          <w:szCs w:val="22"/>
        </w:rPr>
      </w:pPr>
      <w:bookmarkStart w:id="153" w:name="_Toc134032296"/>
      <w:r w:rsidRPr="00F453A2">
        <w:rPr>
          <w:i/>
          <w:iCs/>
          <w:color w:val="1F4E79" w:themeColor="accent1" w:themeShade="80"/>
          <w:sz w:val="22"/>
          <w:szCs w:val="22"/>
        </w:rPr>
        <w:t>Evaluarea tehnică și financiară. Criterii de evaluare tehnică și financiară</w:t>
      </w:r>
      <w:bookmarkEnd w:id="153"/>
    </w:p>
    <w:p w14:paraId="108CB1D8" w14:textId="067D9E52" w:rsidR="00CD5B17" w:rsidRPr="00F453A2" w:rsidRDefault="00CD5B17" w:rsidP="00CD5B17">
      <w:pPr>
        <w:tabs>
          <w:tab w:val="left" w:pos="-540"/>
        </w:tabs>
        <w:spacing w:after="0" w:line="240" w:lineRule="auto"/>
        <w:ind w:right="-68"/>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Evaluarea tehnică și financiară se realizează în conformitate cu Metodologia de verificare, evaluare </w:t>
      </w:r>
      <w:proofErr w:type="spellStart"/>
      <w:r w:rsidRPr="00F453A2">
        <w:rPr>
          <w:rFonts w:ascii="Trebuchet MS" w:hAnsi="Trebuchet MS"/>
          <w:iCs/>
          <w:color w:val="1F4E79" w:themeColor="accent1" w:themeShade="80"/>
        </w:rPr>
        <w:t>şi</w:t>
      </w:r>
      <w:proofErr w:type="spellEnd"/>
      <w:r w:rsidRPr="00F453A2">
        <w:rPr>
          <w:rFonts w:ascii="Trebuchet MS" w:hAnsi="Trebuchet MS"/>
          <w:iCs/>
          <w:color w:val="1F4E79" w:themeColor="accent1" w:themeShade="80"/>
        </w:rPr>
        <w:t xml:space="preserve"> selecție a proiectelor </w:t>
      </w:r>
      <w:proofErr w:type="spellStart"/>
      <w:r w:rsidRPr="00F453A2">
        <w:rPr>
          <w:rFonts w:ascii="Calibri" w:hAnsi="Calibri" w:cs="Calibri"/>
          <w:iCs/>
          <w:color w:val="1F4E79" w:themeColor="accent1" w:themeShade="80"/>
        </w:rPr>
        <w:t>ȋ</w:t>
      </w:r>
      <w:r w:rsidRPr="00F453A2">
        <w:rPr>
          <w:rFonts w:ascii="Trebuchet MS" w:hAnsi="Trebuchet MS"/>
          <w:iCs/>
          <w:color w:val="1F4E79" w:themeColor="accent1" w:themeShade="80"/>
        </w:rPr>
        <w:t>n</w:t>
      </w:r>
      <w:proofErr w:type="spellEnd"/>
      <w:r w:rsidRPr="00F453A2">
        <w:rPr>
          <w:rFonts w:ascii="Trebuchet MS" w:hAnsi="Trebuchet MS"/>
          <w:iCs/>
          <w:color w:val="1F4E79" w:themeColor="accent1" w:themeShade="80"/>
        </w:rPr>
        <w:t xml:space="preserve"> cadrul Programului Educație și Ocupare 2021 – 2027 (PEO) și în conformitate cu criteriile și subcriteriile de evaluare menționate în Anexa </w:t>
      </w:r>
      <w:r w:rsidR="00340C65" w:rsidRPr="00F453A2">
        <w:rPr>
          <w:rFonts w:ascii="Trebuchet MS" w:hAnsi="Trebuchet MS"/>
          <w:iCs/>
          <w:color w:val="1F4E79" w:themeColor="accent1" w:themeShade="80"/>
        </w:rPr>
        <w:t>2</w:t>
      </w:r>
      <w:r w:rsidRPr="00F453A2">
        <w:rPr>
          <w:rFonts w:ascii="Trebuchet MS" w:hAnsi="Trebuchet MS"/>
          <w:iCs/>
          <w:color w:val="1F4E79" w:themeColor="accent1" w:themeShade="80"/>
        </w:rPr>
        <w:t xml:space="preserve"> Criterii de evaluare tehnică și financiară calitativă  la prezentul Ghid al Solicitantului Condiții Specifice.</w:t>
      </w:r>
    </w:p>
    <w:p w14:paraId="533885C6" w14:textId="77777777" w:rsidR="00CD5B17" w:rsidRPr="00F453A2" w:rsidRDefault="00CD5B17" w:rsidP="00CD5B17">
      <w:pPr>
        <w:spacing w:after="0" w:line="240" w:lineRule="auto"/>
        <w:jc w:val="both"/>
        <w:rPr>
          <w:rFonts w:ascii="Trebuchet MS" w:hAnsi="Trebuchet MS"/>
          <w:i/>
          <w:color w:val="1F4E79" w:themeColor="accent1" w:themeShade="80"/>
        </w:rPr>
      </w:pPr>
      <w:r w:rsidRPr="00F453A2">
        <w:rPr>
          <w:rFonts w:ascii="Trebuchet MS" w:hAnsi="Trebuchet MS"/>
          <w:iCs/>
          <w:color w:val="1F4E79" w:themeColor="accent1" w:themeShade="80"/>
        </w:rPr>
        <w:t>Termenul estimat de finalizare a procesului de evaluare tehnică și financiară a Cererii de finanțare este 30 septembrie 2023.</w:t>
      </w:r>
    </w:p>
    <w:p w14:paraId="3218FFE6" w14:textId="6D4A374D" w:rsidR="00CD5B17" w:rsidRPr="00F453A2" w:rsidRDefault="00CD5B17" w:rsidP="00CD5B17">
      <w:pPr>
        <w:spacing w:after="0" w:line="240" w:lineRule="auto"/>
        <w:jc w:val="both"/>
        <w:rPr>
          <w:rFonts w:ascii="Trebuchet MS" w:hAnsi="Trebuchet MS"/>
          <w:i/>
          <w:color w:val="1F4E79" w:themeColor="accent1" w:themeShade="80"/>
        </w:rPr>
      </w:pPr>
      <w:r w:rsidRPr="00F453A2">
        <w:rPr>
          <w:rFonts w:ascii="Trebuchet MS" w:hAnsi="Trebuchet MS"/>
          <w:iCs/>
          <w:color w:val="1F4E79" w:themeColor="accent1" w:themeShade="80"/>
        </w:rPr>
        <w:t>Criteriile de evaluare tehnică și financiară aplicabile prezentului apel de proiecte sunt</w:t>
      </w:r>
      <w:r w:rsidRPr="00F453A2">
        <w:rPr>
          <w:rFonts w:ascii="Trebuchet MS" w:hAnsi="Trebuchet MS"/>
          <w:i/>
          <w:color w:val="1F4E79" w:themeColor="accent1" w:themeShade="80"/>
        </w:rPr>
        <w:t>:</w:t>
      </w:r>
    </w:p>
    <w:p w14:paraId="041DE2A4" w14:textId="77777777" w:rsidR="00CD5B17" w:rsidRPr="00F453A2" w:rsidRDefault="00CD5B17" w:rsidP="00CD5B17">
      <w:pPr>
        <w:pStyle w:val="ListParagraph"/>
        <w:numPr>
          <w:ilvl w:val="0"/>
          <w:numId w:val="5"/>
        </w:numPr>
        <w:tabs>
          <w:tab w:val="left" w:pos="990"/>
        </w:tabs>
        <w:spacing w:after="0" w:line="240" w:lineRule="auto"/>
        <w:ind w:left="0" w:firstLine="720"/>
        <w:jc w:val="both"/>
        <w:rPr>
          <w:rFonts w:ascii="Trebuchet MS" w:hAnsi="Trebuchet MS"/>
          <w:iCs/>
          <w:color w:val="1F4E79" w:themeColor="accent1" w:themeShade="80"/>
        </w:rPr>
      </w:pPr>
      <w:r w:rsidRPr="00F453A2">
        <w:rPr>
          <w:rFonts w:ascii="Trebuchet MS" w:hAnsi="Trebuchet MS"/>
          <w:iCs/>
          <w:color w:val="1F4E79" w:themeColor="accent1" w:themeShade="80"/>
        </w:rPr>
        <w:t>Relevanța – maxim 30 de puncte, minim 21 de puncte. Cererile de finanțare care obțin mai puțin de 21 de puncte la criteriul Relevanță vor fi respinse;</w:t>
      </w:r>
    </w:p>
    <w:p w14:paraId="098C5704" w14:textId="77777777" w:rsidR="00CD5B17" w:rsidRPr="00F453A2" w:rsidRDefault="00CD5B17" w:rsidP="00CD5B17">
      <w:pPr>
        <w:pStyle w:val="ListParagraph"/>
        <w:numPr>
          <w:ilvl w:val="0"/>
          <w:numId w:val="5"/>
        </w:numPr>
        <w:tabs>
          <w:tab w:val="left" w:pos="990"/>
        </w:tabs>
        <w:spacing w:after="0" w:line="240" w:lineRule="auto"/>
        <w:ind w:left="0" w:firstLine="720"/>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Eficacitate – maxim 30 de puncte, minim 21 de </w:t>
      </w:r>
      <w:proofErr w:type="spellStart"/>
      <w:r w:rsidRPr="00F453A2">
        <w:rPr>
          <w:rFonts w:ascii="Trebuchet MS" w:hAnsi="Trebuchet MS"/>
          <w:iCs/>
          <w:color w:val="1F4E79" w:themeColor="accent1" w:themeShade="80"/>
        </w:rPr>
        <w:t>punecte</w:t>
      </w:r>
      <w:proofErr w:type="spellEnd"/>
      <w:r w:rsidRPr="00F453A2">
        <w:rPr>
          <w:rFonts w:ascii="Trebuchet MS" w:hAnsi="Trebuchet MS"/>
          <w:iCs/>
          <w:color w:val="1F4E79" w:themeColor="accent1" w:themeShade="80"/>
        </w:rPr>
        <w:t>. Cererile de finanțare care obțin mai puțin de 21 de puncte la criteriul Eficacitate vor fi respinse;</w:t>
      </w:r>
    </w:p>
    <w:p w14:paraId="67F2F916" w14:textId="77777777" w:rsidR="00CD5B17" w:rsidRPr="00F453A2" w:rsidRDefault="00CD5B17" w:rsidP="00CD5B17">
      <w:pPr>
        <w:pStyle w:val="ListParagraph"/>
        <w:numPr>
          <w:ilvl w:val="0"/>
          <w:numId w:val="5"/>
        </w:numPr>
        <w:tabs>
          <w:tab w:val="left" w:pos="990"/>
        </w:tabs>
        <w:ind w:left="0" w:firstLine="720"/>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Eficiență -  maxim 30 de puncte, minim 21 de </w:t>
      </w:r>
      <w:proofErr w:type="spellStart"/>
      <w:r w:rsidRPr="00F453A2">
        <w:rPr>
          <w:rFonts w:ascii="Trebuchet MS" w:hAnsi="Trebuchet MS"/>
          <w:iCs/>
          <w:color w:val="1F4E79" w:themeColor="accent1" w:themeShade="80"/>
        </w:rPr>
        <w:t>punecte</w:t>
      </w:r>
      <w:proofErr w:type="spellEnd"/>
      <w:r w:rsidRPr="00F453A2">
        <w:rPr>
          <w:rFonts w:ascii="Trebuchet MS" w:hAnsi="Trebuchet MS"/>
          <w:iCs/>
          <w:color w:val="1F4E79" w:themeColor="accent1" w:themeShade="80"/>
        </w:rPr>
        <w:t>. Cererile de finanțare care obțin mai puțin de 21 de puncte la criteriul Eficiență vor fi respinse;</w:t>
      </w:r>
    </w:p>
    <w:p w14:paraId="6F4AA984" w14:textId="77777777" w:rsidR="00CD5B17" w:rsidRPr="00F453A2" w:rsidRDefault="00CD5B17" w:rsidP="00CD5B17">
      <w:pPr>
        <w:pStyle w:val="ListParagraph"/>
        <w:numPr>
          <w:ilvl w:val="0"/>
          <w:numId w:val="5"/>
        </w:numPr>
        <w:tabs>
          <w:tab w:val="left" w:pos="990"/>
        </w:tabs>
        <w:ind w:left="0" w:firstLine="720"/>
        <w:jc w:val="both"/>
        <w:rPr>
          <w:rFonts w:ascii="Trebuchet MS" w:hAnsi="Trebuchet MS"/>
          <w:iCs/>
          <w:color w:val="1F4E79" w:themeColor="accent1" w:themeShade="80"/>
        </w:rPr>
      </w:pPr>
      <w:r w:rsidRPr="00F453A2">
        <w:rPr>
          <w:rFonts w:ascii="Trebuchet MS" w:hAnsi="Trebuchet MS"/>
          <w:iCs/>
          <w:color w:val="1F4E79" w:themeColor="accent1" w:themeShade="80"/>
        </w:rPr>
        <w:t>Sustenabilitate – maxim 10 puncte, minim 7 puncte. Cererile de finanțare care obțin mai puțin de 21 de puncte la criteriul Sustenabilitate vor fi respinse.</w:t>
      </w:r>
    </w:p>
    <w:p w14:paraId="1F5E2EF4" w14:textId="1FA437C3" w:rsidR="003A42B6" w:rsidRPr="00F453A2" w:rsidRDefault="003A42B6" w:rsidP="003A42B6">
      <w:pPr>
        <w:tabs>
          <w:tab w:val="left" w:pos="990"/>
        </w:tabs>
        <w:jc w:val="both"/>
        <w:rPr>
          <w:rFonts w:ascii="Trebuchet MS" w:hAnsi="Trebuchet MS"/>
          <w:iCs/>
          <w:color w:val="1F4E79" w:themeColor="accent1" w:themeShade="80"/>
        </w:rPr>
      </w:pPr>
      <w:r w:rsidRPr="00F453A2">
        <w:rPr>
          <w:rFonts w:ascii="Trebuchet MS" w:hAnsi="Trebuchet MS"/>
          <w:iCs/>
          <w:color w:val="1F4E79" w:themeColor="accent1" w:themeShade="80"/>
        </w:rPr>
        <w:t>Termenul estimat de finalizare a procesului de evaluare tehnică și financiară a Cererii de finanțare este 30 septembrie 2023.</w:t>
      </w:r>
    </w:p>
    <w:p w14:paraId="4FF71F52" w14:textId="77777777" w:rsidR="003A42B6" w:rsidRPr="00F453A2" w:rsidRDefault="003A42B6" w:rsidP="003A42B6">
      <w:pPr>
        <w:tabs>
          <w:tab w:val="left" w:pos="990"/>
        </w:tabs>
        <w:jc w:val="both"/>
        <w:rPr>
          <w:rFonts w:ascii="Trebuchet MS" w:hAnsi="Trebuchet MS"/>
          <w:iCs/>
          <w:color w:val="1F4E79" w:themeColor="accent1" w:themeShade="80"/>
        </w:rPr>
      </w:pPr>
    </w:p>
    <w:p w14:paraId="42EDC611" w14:textId="12265292" w:rsidR="000D4767" w:rsidRPr="00F453A2" w:rsidRDefault="000D4767" w:rsidP="00537C5B">
      <w:pPr>
        <w:pStyle w:val="Heading2"/>
        <w:numPr>
          <w:ilvl w:val="1"/>
          <w:numId w:val="80"/>
        </w:numPr>
        <w:rPr>
          <w:i/>
          <w:iCs/>
          <w:color w:val="1F4E79" w:themeColor="accent1" w:themeShade="80"/>
          <w:sz w:val="22"/>
          <w:szCs w:val="22"/>
        </w:rPr>
      </w:pPr>
      <w:bookmarkStart w:id="154" w:name="_Toc134032297"/>
      <w:r w:rsidRPr="00F453A2">
        <w:rPr>
          <w:i/>
          <w:iCs/>
          <w:color w:val="1F4E79" w:themeColor="accent1" w:themeShade="80"/>
          <w:sz w:val="22"/>
          <w:szCs w:val="22"/>
        </w:rPr>
        <w:t>Aplicarea pragului de calitate</w:t>
      </w:r>
      <w:bookmarkEnd w:id="154"/>
      <w:r w:rsidRPr="00F453A2">
        <w:rPr>
          <w:i/>
          <w:iCs/>
          <w:color w:val="1F4E79" w:themeColor="accent1" w:themeShade="80"/>
          <w:sz w:val="22"/>
          <w:szCs w:val="22"/>
        </w:rPr>
        <w:t xml:space="preserve"> </w:t>
      </w:r>
    </w:p>
    <w:p w14:paraId="2AB610F0" w14:textId="548D68B7" w:rsidR="00656DB8" w:rsidRPr="00F453A2" w:rsidRDefault="00656DB8" w:rsidP="00656DB8">
      <w:pPr>
        <w:spacing w:before="120" w:after="120"/>
        <w:rPr>
          <w:rFonts w:ascii="Trebuchet MS" w:hAnsi="Trebuchet MS"/>
          <w:color w:val="1F4E79" w:themeColor="accent1" w:themeShade="80"/>
        </w:rPr>
      </w:pPr>
      <w:r w:rsidRPr="00F453A2">
        <w:rPr>
          <w:rFonts w:ascii="Trebuchet MS" w:hAnsi="Trebuchet MS"/>
          <w:color w:val="1F4E79" w:themeColor="accent1" w:themeShade="80"/>
        </w:rPr>
        <w:t>Pragul de calitate nu poate fi mai mic de 70 de puncte din maxim 100.</w:t>
      </w:r>
    </w:p>
    <w:p w14:paraId="0A9EDFBF" w14:textId="77777777" w:rsidR="003A42B6" w:rsidRPr="00F453A2" w:rsidRDefault="003A42B6" w:rsidP="00656DB8">
      <w:pPr>
        <w:spacing w:before="120" w:after="120"/>
        <w:rPr>
          <w:rFonts w:ascii="Trebuchet MS" w:hAnsi="Trebuchet MS"/>
          <w:i/>
          <w:color w:val="1F4E79" w:themeColor="accent1" w:themeShade="80"/>
        </w:rPr>
      </w:pPr>
    </w:p>
    <w:p w14:paraId="4A0D3233" w14:textId="65DDE552" w:rsidR="000D4767" w:rsidRPr="00F453A2" w:rsidRDefault="000D4767" w:rsidP="00537C5B">
      <w:pPr>
        <w:pStyle w:val="Heading2"/>
        <w:numPr>
          <w:ilvl w:val="1"/>
          <w:numId w:val="80"/>
        </w:numPr>
        <w:rPr>
          <w:i/>
          <w:iCs/>
          <w:color w:val="1F4E79" w:themeColor="accent1" w:themeShade="80"/>
          <w:sz w:val="22"/>
          <w:szCs w:val="22"/>
        </w:rPr>
      </w:pPr>
      <w:bookmarkStart w:id="155" w:name="_Toc134032298"/>
      <w:r w:rsidRPr="00F453A2">
        <w:rPr>
          <w:i/>
          <w:iCs/>
          <w:color w:val="1F4E79" w:themeColor="accent1" w:themeShade="80"/>
          <w:sz w:val="22"/>
          <w:szCs w:val="22"/>
        </w:rPr>
        <w:lastRenderedPageBreak/>
        <w:t>Aplicarea pragului de excelență</w:t>
      </w:r>
      <w:bookmarkEnd w:id="155"/>
      <w:r w:rsidRPr="00F453A2">
        <w:rPr>
          <w:i/>
          <w:iCs/>
          <w:color w:val="1F4E79" w:themeColor="accent1" w:themeShade="80"/>
          <w:sz w:val="22"/>
          <w:szCs w:val="22"/>
        </w:rPr>
        <w:t xml:space="preserve"> </w:t>
      </w:r>
    </w:p>
    <w:p w14:paraId="51175F2E" w14:textId="362E75EF" w:rsidR="00B72118" w:rsidRPr="00F453A2" w:rsidRDefault="003A42B6" w:rsidP="00B72118">
      <w:pPr>
        <w:spacing w:before="120" w:after="120"/>
        <w:rPr>
          <w:rFonts w:ascii="Trebuchet MS" w:hAnsi="Trebuchet MS"/>
          <w:color w:val="1F4E79" w:themeColor="accent1" w:themeShade="80"/>
        </w:rPr>
      </w:pPr>
      <w:r w:rsidRPr="00F453A2">
        <w:rPr>
          <w:rFonts w:ascii="Trebuchet MS" w:hAnsi="Trebuchet MS"/>
          <w:color w:val="1F4E79" w:themeColor="accent1" w:themeShade="80"/>
        </w:rPr>
        <w:t>Nu este cazul</w:t>
      </w:r>
      <w:r w:rsidR="00B72118" w:rsidRPr="00F453A2">
        <w:rPr>
          <w:rFonts w:ascii="Trebuchet MS" w:hAnsi="Trebuchet MS"/>
          <w:color w:val="1F4E79" w:themeColor="accent1" w:themeShade="80"/>
        </w:rPr>
        <w:t>.</w:t>
      </w:r>
    </w:p>
    <w:p w14:paraId="117CFD99" w14:textId="77777777" w:rsidR="003A42B6" w:rsidRPr="00F453A2" w:rsidRDefault="003A42B6" w:rsidP="00B72118">
      <w:pPr>
        <w:spacing w:before="120" w:after="120"/>
        <w:rPr>
          <w:rFonts w:ascii="Trebuchet MS" w:hAnsi="Trebuchet MS"/>
          <w:i/>
          <w:color w:val="1F4E79" w:themeColor="accent1" w:themeShade="80"/>
        </w:rPr>
      </w:pPr>
    </w:p>
    <w:p w14:paraId="5DE5572F" w14:textId="00ED29F3" w:rsidR="000D4767" w:rsidRPr="00F453A2" w:rsidRDefault="000D4767" w:rsidP="00537C5B">
      <w:pPr>
        <w:pStyle w:val="Heading2"/>
        <w:numPr>
          <w:ilvl w:val="1"/>
          <w:numId w:val="80"/>
        </w:numPr>
        <w:rPr>
          <w:i/>
          <w:iCs/>
          <w:color w:val="1F4E79" w:themeColor="accent1" w:themeShade="80"/>
          <w:sz w:val="22"/>
          <w:szCs w:val="22"/>
        </w:rPr>
      </w:pPr>
      <w:bookmarkStart w:id="156" w:name="_Toc134032299"/>
      <w:r w:rsidRPr="00F453A2">
        <w:rPr>
          <w:i/>
          <w:iCs/>
          <w:color w:val="1F4E79" w:themeColor="accent1" w:themeShade="80"/>
          <w:sz w:val="22"/>
          <w:szCs w:val="22"/>
        </w:rPr>
        <w:t>Contestații</w:t>
      </w:r>
      <w:bookmarkEnd w:id="156"/>
      <w:r w:rsidRPr="00F453A2">
        <w:rPr>
          <w:i/>
          <w:iCs/>
          <w:color w:val="1F4E79" w:themeColor="accent1" w:themeShade="80"/>
          <w:sz w:val="22"/>
          <w:szCs w:val="22"/>
        </w:rPr>
        <w:tab/>
      </w:r>
    </w:p>
    <w:p w14:paraId="1C921B3D" w14:textId="77777777" w:rsidR="000D550D" w:rsidRPr="00F453A2" w:rsidRDefault="000D550D" w:rsidP="000D550D">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Solicitantul poate contesta rezultatul evaluării tehnice și financiare. Procesul de soluționare a contestațiilor se desfășoară la nivelul AM PEO. </w:t>
      </w:r>
    </w:p>
    <w:p w14:paraId="2C2BA570" w14:textId="77777777" w:rsidR="000D550D" w:rsidRPr="00F453A2" w:rsidRDefault="000D550D" w:rsidP="000D550D">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21768EF5" w14:textId="77777777" w:rsidR="000D550D" w:rsidRPr="00F453A2" w:rsidRDefault="000D550D" w:rsidP="000D550D">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Comitetul de Soluționare a Contestațiilor respinge automat contestațiile care:</w:t>
      </w:r>
    </w:p>
    <w:p w14:paraId="5C571B9A" w14:textId="77777777" w:rsidR="000D550D" w:rsidRPr="00F453A2" w:rsidRDefault="000D550D" w:rsidP="000D550D">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 / OI PEO o poate dovedi cu confirmarea de transmitere electronică sau cu raportul de expediție prin fax, e-mail;</w:t>
      </w:r>
    </w:p>
    <w:p w14:paraId="14CAD18B" w14:textId="77777777" w:rsidR="000D550D" w:rsidRPr="00F453A2" w:rsidRDefault="000D550D" w:rsidP="000D550D">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w:t>
      </w:r>
      <w:r w:rsidRPr="00F453A2">
        <w:rPr>
          <w:rFonts w:ascii="Trebuchet MS" w:hAnsi="Trebuchet MS"/>
          <w:iCs/>
          <w:color w:val="1F4E79" w:themeColor="accent1" w:themeShade="80"/>
        </w:rPr>
        <w:tab/>
        <w:t>sunt expediate de solicitant după termenul stipulat în notificările/ scrisorile/ deciziile de comunicare a  rezultatelor verificării și evaluării</w:t>
      </w:r>
    </w:p>
    <w:p w14:paraId="43D578DE" w14:textId="77777777" w:rsidR="000D550D" w:rsidRPr="00F453A2" w:rsidRDefault="000D550D" w:rsidP="000D550D">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Contestațiile trebuie sa vizeze explicit criterii din grila de evaluare. Vor fi reevaluate doar criteriile contestate.</w:t>
      </w:r>
    </w:p>
    <w:p w14:paraId="62558098" w14:textId="5CE6D2B1" w:rsidR="00CD5B17" w:rsidRPr="00F453A2" w:rsidRDefault="000D550D" w:rsidP="000D550D">
      <w:pPr>
        <w:spacing w:after="0" w:line="240" w:lineRule="auto"/>
        <w:jc w:val="both"/>
        <w:rPr>
          <w:rFonts w:ascii="Trebuchet MS" w:hAnsi="Trebuchet MS"/>
          <w:iCs/>
          <w:color w:val="1F4E79" w:themeColor="accent1" w:themeShade="80"/>
        </w:rPr>
      </w:pPr>
      <w:r w:rsidRPr="00F453A2">
        <w:rPr>
          <w:rFonts w:ascii="Trebuchet MS" w:hAnsi="Trebuchet MS"/>
          <w:iCs/>
          <w:color w:val="1F4E79" w:themeColor="accent1" w:themeShade="80"/>
        </w:rPr>
        <w:t>Termenul maxim de soluționare a unei contestații este de 30 zile de la data înregistrării acesteia</w:t>
      </w:r>
      <w:r w:rsidR="00CD5B17" w:rsidRPr="00F453A2">
        <w:rPr>
          <w:rFonts w:ascii="Trebuchet MS" w:hAnsi="Trebuchet MS"/>
          <w:iCs/>
          <w:color w:val="1F4E79" w:themeColor="accent1" w:themeShade="80"/>
        </w:rPr>
        <w:t>.</w:t>
      </w:r>
    </w:p>
    <w:p w14:paraId="5C6E7003" w14:textId="77777777" w:rsidR="000D550D" w:rsidRPr="00F453A2" w:rsidRDefault="000D550D" w:rsidP="000D550D">
      <w:pPr>
        <w:spacing w:after="0" w:line="240" w:lineRule="auto"/>
        <w:jc w:val="both"/>
        <w:rPr>
          <w:rFonts w:ascii="Trebuchet MS" w:hAnsi="Trebuchet MS"/>
          <w:i/>
          <w:color w:val="1F4E79" w:themeColor="accent1" w:themeShade="80"/>
        </w:rPr>
      </w:pPr>
    </w:p>
    <w:p w14:paraId="3D3BEAD9" w14:textId="77777777" w:rsidR="000D550D" w:rsidRPr="00F453A2" w:rsidRDefault="000D550D" w:rsidP="00C26D96">
      <w:pPr>
        <w:spacing w:before="120" w:after="120"/>
        <w:jc w:val="both"/>
        <w:rPr>
          <w:rFonts w:ascii="Trebuchet MS" w:hAnsi="Trebuchet MS"/>
          <w:iCs/>
          <w:color w:val="1F4E79" w:themeColor="accent1" w:themeShade="80"/>
        </w:rPr>
      </w:pPr>
    </w:p>
    <w:p w14:paraId="0C93D8C3" w14:textId="366FBB5D" w:rsidR="000D4767" w:rsidRPr="00F453A2" w:rsidRDefault="005442A8" w:rsidP="005442A8">
      <w:pPr>
        <w:pStyle w:val="Heading2"/>
        <w:ind w:left="733"/>
        <w:rPr>
          <w:i/>
          <w:iCs/>
          <w:color w:val="1F4E79" w:themeColor="accent1" w:themeShade="80"/>
          <w:sz w:val="22"/>
          <w:szCs w:val="22"/>
        </w:rPr>
      </w:pPr>
      <w:bookmarkStart w:id="157" w:name="_Toc134032300"/>
      <w:r w:rsidRPr="00F453A2">
        <w:rPr>
          <w:i/>
          <w:iCs/>
          <w:color w:val="1F4E79" w:themeColor="accent1" w:themeShade="80"/>
          <w:sz w:val="22"/>
          <w:szCs w:val="22"/>
        </w:rPr>
        <w:t xml:space="preserve">8.8. </w:t>
      </w:r>
      <w:r w:rsidR="000D4767" w:rsidRPr="00F453A2">
        <w:rPr>
          <w:i/>
          <w:iCs/>
          <w:color w:val="1F4E79" w:themeColor="accent1" w:themeShade="80"/>
          <w:sz w:val="22"/>
          <w:szCs w:val="22"/>
        </w:rPr>
        <w:t>Contractarea proiectelor</w:t>
      </w:r>
      <w:bookmarkEnd w:id="157"/>
    </w:p>
    <w:p w14:paraId="62B71446" w14:textId="6FB48D36" w:rsidR="000D4767" w:rsidRPr="00F453A2" w:rsidRDefault="005442A8" w:rsidP="005442A8">
      <w:pPr>
        <w:pStyle w:val="Heading2"/>
        <w:ind w:left="1844"/>
        <w:rPr>
          <w:i/>
          <w:iCs/>
          <w:color w:val="1F4E79" w:themeColor="accent1" w:themeShade="80"/>
          <w:sz w:val="22"/>
          <w:szCs w:val="22"/>
        </w:rPr>
      </w:pPr>
      <w:bookmarkStart w:id="158" w:name="_Toc134032301"/>
      <w:r w:rsidRPr="00F453A2">
        <w:rPr>
          <w:i/>
          <w:iCs/>
          <w:color w:val="1F4E79" w:themeColor="accent1" w:themeShade="80"/>
          <w:sz w:val="22"/>
          <w:szCs w:val="22"/>
        </w:rPr>
        <w:t xml:space="preserve">8.8.1. </w:t>
      </w:r>
      <w:r w:rsidR="000D4767" w:rsidRPr="00F453A2">
        <w:rPr>
          <w:i/>
          <w:iCs/>
          <w:color w:val="1F4E79" w:themeColor="accent1" w:themeShade="80"/>
          <w:sz w:val="22"/>
          <w:szCs w:val="22"/>
        </w:rPr>
        <w:t>Verificarea îndeplinirii condițiilor de eligibilitate</w:t>
      </w:r>
      <w:bookmarkEnd w:id="158"/>
    </w:p>
    <w:p w14:paraId="429EA5BB" w14:textId="77777777" w:rsidR="001F0881" w:rsidRPr="00F453A2" w:rsidRDefault="001F0881" w:rsidP="001F0881">
      <w:pPr>
        <w:tabs>
          <w:tab w:val="left" w:pos="1134"/>
          <w:tab w:val="left" w:pos="1276"/>
        </w:tabs>
        <w:spacing w:before="120" w:after="120"/>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După finalizarea evaluării tehnice și financiare a cererilor de finanțare, autoritatea de management/organismul intermediar, după caz, demarează etapa de contractare.</w:t>
      </w:r>
    </w:p>
    <w:p w14:paraId="218E5779" w14:textId="112DE83F" w:rsidR="00C26D96" w:rsidRPr="00F453A2" w:rsidRDefault="001F0881" w:rsidP="001F0881">
      <w:pPr>
        <w:tabs>
          <w:tab w:val="left" w:pos="1134"/>
          <w:tab w:val="left" w:pos="1276"/>
        </w:tabs>
        <w:spacing w:before="120" w:after="120"/>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Procesul de contractare se derulează în conformitate cu prevederile Ghidului Solicitantului Condiții Generale sub-capitolul „5.3 Contractare“</w:t>
      </w:r>
      <w:r w:rsidR="004E05C3" w:rsidRPr="00F453A2">
        <w:rPr>
          <w:rFonts w:ascii="Trebuchet MS" w:hAnsi="Trebuchet MS" w:cs="Trebuchet MS"/>
          <w:color w:val="1F4E79" w:themeColor="accent1" w:themeShade="80"/>
        </w:rPr>
        <w:t>.</w:t>
      </w:r>
    </w:p>
    <w:p w14:paraId="357D75B3" w14:textId="77777777" w:rsidR="001F0881" w:rsidRPr="00F453A2" w:rsidRDefault="001F0881" w:rsidP="001F0881">
      <w:pPr>
        <w:tabs>
          <w:tab w:val="left" w:pos="1134"/>
          <w:tab w:val="left" w:pos="1276"/>
        </w:tabs>
        <w:spacing w:before="120" w:after="120"/>
        <w:jc w:val="both"/>
        <w:rPr>
          <w:rFonts w:ascii="Trebuchet MS" w:hAnsi="Trebuchet MS"/>
          <w:i/>
          <w:color w:val="1F4E79" w:themeColor="accent1" w:themeShade="80"/>
        </w:rPr>
      </w:pPr>
    </w:p>
    <w:p w14:paraId="28E93E3D" w14:textId="2A1D543D" w:rsidR="000D4767" w:rsidRPr="00F453A2" w:rsidRDefault="005442A8" w:rsidP="005442A8">
      <w:pPr>
        <w:pStyle w:val="Heading2"/>
        <w:ind w:left="1844"/>
        <w:rPr>
          <w:i/>
          <w:iCs/>
          <w:color w:val="1F4E79" w:themeColor="accent1" w:themeShade="80"/>
          <w:sz w:val="22"/>
          <w:szCs w:val="22"/>
        </w:rPr>
      </w:pPr>
      <w:bookmarkStart w:id="159" w:name="_Toc134032302"/>
      <w:r w:rsidRPr="00F453A2">
        <w:rPr>
          <w:i/>
          <w:iCs/>
          <w:color w:val="1F4E79" w:themeColor="accent1" w:themeShade="80"/>
          <w:sz w:val="22"/>
          <w:szCs w:val="22"/>
        </w:rPr>
        <w:t xml:space="preserve">8.8.2. </w:t>
      </w:r>
      <w:r w:rsidR="000D4767" w:rsidRPr="00F453A2">
        <w:rPr>
          <w:i/>
          <w:iCs/>
          <w:color w:val="1F4E79" w:themeColor="accent1" w:themeShade="80"/>
          <w:sz w:val="22"/>
          <w:szCs w:val="22"/>
        </w:rPr>
        <w:t>Decizia de acordare a finanțării</w:t>
      </w:r>
      <w:bookmarkEnd w:id="159"/>
    </w:p>
    <w:p w14:paraId="7633E321" w14:textId="4CE6B70B" w:rsidR="00C26D96" w:rsidRPr="00F453A2" w:rsidRDefault="00077305" w:rsidP="00C26D96">
      <w:pPr>
        <w:spacing w:before="120" w:after="120"/>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r w:rsidR="00C26D96" w:rsidRPr="00F453A2">
        <w:rPr>
          <w:rFonts w:ascii="Trebuchet MS" w:hAnsi="Trebuchet MS" w:cs="Trebuchet MS"/>
          <w:color w:val="1F4E79" w:themeColor="accent1" w:themeShade="80"/>
        </w:rPr>
        <w:t>.</w:t>
      </w:r>
    </w:p>
    <w:p w14:paraId="76401361" w14:textId="77777777" w:rsidR="00077305" w:rsidRPr="00F453A2" w:rsidRDefault="00077305" w:rsidP="00C26D96">
      <w:pPr>
        <w:spacing w:before="120" w:after="120"/>
        <w:jc w:val="both"/>
        <w:rPr>
          <w:rFonts w:ascii="Trebuchet MS" w:hAnsi="Trebuchet MS"/>
          <w:i/>
          <w:color w:val="1F4E79" w:themeColor="accent1" w:themeShade="80"/>
        </w:rPr>
      </w:pPr>
    </w:p>
    <w:p w14:paraId="19E427AC" w14:textId="7EE4AB90" w:rsidR="000D4767" w:rsidRPr="00F453A2" w:rsidRDefault="005442A8" w:rsidP="005442A8">
      <w:pPr>
        <w:pStyle w:val="Heading2"/>
        <w:ind w:left="1844"/>
        <w:rPr>
          <w:i/>
          <w:iCs/>
          <w:color w:val="1F4E79" w:themeColor="accent1" w:themeShade="80"/>
          <w:sz w:val="22"/>
          <w:szCs w:val="22"/>
        </w:rPr>
      </w:pPr>
      <w:bookmarkStart w:id="160" w:name="_Toc134032303"/>
      <w:r w:rsidRPr="00F453A2">
        <w:rPr>
          <w:i/>
          <w:iCs/>
          <w:color w:val="1F4E79" w:themeColor="accent1" w:themeShade="80"/>
          <w:sz w:val="22"/>
          <w:szCs w:val="22"/>
        </w:rPr>
        <w:t xml:space="preserve">8.8.3. </w:t>
      </w:r>
      <w:r w:rsidR="000D4767" w:rsidRPr="00F453A2">
        <w:rPr>
          <w:i/>
          <w:iCs/>
          <w:color w:val="1F4E79" w:themeColor="accent1" w:themeShade="80"/>
          <w:sz w:val="22"/>
          <w:szCs w:val="22"/>
        </w:rPr>
        <w:t>Stabilirea planului de monitorizare al proiectului (Indicatorii de etapă )</w:t>
      </w:r>
      <w:bookmarkEnd w:id="160"/>
    </w:p>
    <w:p w14:paraId="77741091" w14:textId="7C4F0255" w:rsidR="007C3EE7" w:rsidRPr="00F453A2" w:rsidRDefault="001D41DF" w:rsidP="007C3EE7">
      <w:pPr>
        <w:spacing w:after="0" w:line="240" w:lineRule="auto"/>
        <w:contextualSpacing/>
        <w:jc w:val="both"/>
        <w:rPr>
          <w:rFonts w:ascii="Trebuchet MS" w:hAnsi="Trebuchet MS"/>
          <w:bCs/>
          <w:color w:val="1F4E79" w:themeColor="accent1" w:themeShade="8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453A2">
        <w:rPr>
          <w:rFonts w:ascii="Trebuchet MS" w:hAnsi="Trebuchet MS"/>
          <w:bCs/>
          <w:color w:val="1F4E79" w:themeColor="accent1" w:themeShade="8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În conformitate cu Ordinul ministrului investițiilor și proiectelor europene nr. _______ ,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w:t>
      </w:r>
      <w:r w:rsidRPr="00F453A2">
        <w:rPr>
          <w:rFonts w:ascii="Trebuchet MS" w:hAnsi="Trebuchet MS"/>
          <w:bCs/>
          <w:color w:val="1F4E79" w:themeColor="accent1" w:themeShade="8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de coeziune 2021-2027 se completează anexa aplicabilă și se stabilesc ținte trimestriale pentru atingerea rezultatelor asumate</w:t>
      </w:r>
      <w:r w:rsidR="007C3EE7" w:rsidRPr="00F453A2">
        <w:rPr>
          <w:rFonts w:ascii="Trebuchet MS" w:hAnsi="Trebuchet MS"/>
          <w:bCs/>
          <w:color w:val="1F4E79" w:themeColor="accent1" w:themeShade="8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546D2D09" w14:textId="77777777" w:rsidR="006D066A" w:rsidRPr="00F453A2" w:rsidRDefault="006D066A" w:rsidP="007C3EE7">
      <w:pPr>
        <w:spacing w:after="0" w:line="240" w:lineRule="auto"/>
        <w:contextualSpacing/>
        <w:jc w:val="both"/>
        <w:rPr>
          <w:rFonts w:ascii="Trebuchet MS" w:hAnsi="Trebuchet MS"/>
          <w:i/>
          <w:color w:val="1F4E79" w:themeColor="accent1" w:themeShade="80"/>
        </w:rPr>
      </w:pPr>
    </w:p>
    <w:p w14:paraId="676F4D0C" w14:textId="2414CA78" w:rsidR="000D4767" w:rsidRPr="00F453A2" w:rsidRDefault="005442A8" w:rsidP="005442A8">
      <w:pPr>
        <w:pStyle w:val="Heading2"/>
        <w:ind w:left="1844"/>
        <w:rPr>
          <w:i/>
          <w:iCs/>
          <w:color w:val="1F4E79" w:themeColor="accent1" w:themeShade="80"/>
          <w:sz w:val="22"/>
          <w:szCs w:val="22"/>
        </w:rPr>
      </w:pPr>
      <w:bookmarkStart w:id="161" w:name="_Toc134032304"/>
      <w:r w:rsidRPr="00F453A2">
        <w:rPr>
          <w:i/>
          <w:iCs/>
          <w:color w:val="1F4E79" w:themeColor="accent1" w:themeShade="80"/>
          <w:sz w:val="22"/>
          <w:szCs w:val="22"/>
        </w:rPr>
        <w:t xml:space="preserve">8.8.4. </w:t>
      </w:r>
      <w:r w:rsidR="000D4767" w:rsidRPr="00F453A2">
        <w:rPr>
          <w:i/>
          <w:iCs/>
          <w:color w:val="1F4E79" w:themeColor="accent1" w:themeShade="80"/>
          <w:sz w:val="22"/>
          <w:szCs w:val="22"/>
        </w:rPr>
        <w:t>Semnarea contractului de finanțare</w:t>
      </w:r>
      <w:bookmarkEnd w:id="161"/>
    </w:p>
    <w:p w14:paraId="3231F526" w14:textId="1AD875CE" w:rsidR="007C3EE7" w:rsidRPr="00F453A2" w:rsidRDefault="007C3EE7" w:rsidP="006D066A">
      <w:pPr>
        <w:jc w:val="both"/>
        <w:rPr>
          <w:rFonts w:ascii="Trebuchet MS" w:hAnsi="Trebuchet MS"/>
          <w:i/>
          <w:iCs/>
          <w:color w:val="1F4E79" w:themeColor="accent1" w:themeShade="80"/>
        </w:rPr>
      </w:pPr>
      <w:bookmarkStart w:id="162" w:name="_Hlk134031845"/>
      <w:r w:rsidRPr="00F453A2">
        <w:rPr>
          <w:rFonts w:ascii="Trebuchet MS" w:hAnsi="Trebuchet MS"/>
          <w:iCs/>
          <w:color w:val="1F4E79" w:themeColor="accent1" w:themeShade="80"/>
        </w:rPr>
        <w:t>Procesul de contractare se derulează în conformitate cu prevederile Ghidului Solicitantului Condiții Generale secțiunea 5.3 Contractare.</w:t>
      </w:r>
      <w:r w:rsidR="00C26D96" w:rsidRPr="00F453A2">
        <w:rPr>
          <w:rFonts w:ascii="Trebuchet MS" w:hAnsi="Trebuchet MS"/>
          <w:iCs/>
          <w:color w:val="1F4E79" w:themeColor="accent1" w:themeShade="80"/>
        </w:rPr>
        <w:t xml:space="preserve"> Contractul de finanțare va fi elaborat în conformitate cu prevederile Ghidului Solicitantului Condiții Generale Anexa 2 „</w:t>
      </w:r>
      <w:r w:rsidR="00C26D96" w:rsidRPr="00F453A2">
        <w:rPr>
          <w:rFonts w:ascii="Trebuchet MS" w:hAnsi="Trebuchet MS"/>
          <w:i/>
          <w:iCs/>
          <w:color w:val="1F4E79" w:themeColor="accent1" w:themeShade="80"/>
        </w:rPr>
        <w:t>Contract de finanțare</w:t>
      </w:r>
      <w:r w:rsidR="00C26D96" w:rsidRPr="00F453A2">
        <w:rPr>
          <w:rFonts w:ascii="Trebuchet MS" w:hAnsi="Trebuchet MS"/>
          <w:iCs/>
          <w:color w:val="1F4E79" w:themeColor="accent1" w:themeShade="80"/>
        </w:rPr>
        <w:t>“.</w:t>
      </w:r>
    </w:p>
    <w:bookmarkEnd w:id="162"/>
    <w:p w14:paraId="2A1D404C" w14:textId="77777777" w:rsidR="005442A8" w:rsidRPr="00F453A2" w:rsidRDefault="005442A8" w:rsidP="007C3EE7">
      <w:pPr>
        <w:spacing w:before="120" w:after="120"/>
        <w:rPr>
          <w:rFonts w:ascii="Trebuchet MS" w:hAnsi="Trebuchet MS"/>
          <w:i/>
          <w:color w:val="1F4E79" w:themeColor="accent1" w:themeShade="80"/>
        </w:rPr>
      </w:pPr>
    </w:p>
    <w:p w14:paraId="322308C6" w14:textId="3DAB13F7" w:rsidR="000D4767" w:rsidRPr="00F453A2" w:rsidRDefault="000D4767" w:rsidP="005442A8">
      <w:pPr>
        <w:pStyle w:val="Heading1"/>
        <w:numPr>
          <w:ilvl w:val="0"/>
          <w:numId w:val="85"/>
        </w:numPr>
        <w:rPr>
          <w:b/>
          <w:bCs/>
          <w:i/>
          <w:iCs/>
          <w:color w:val="1F4E79" w:themeColor="accent1" w:themeShade="80"/>
          <w:sz w:val="22"/>
          <w:szCs w:val="22"/>
        </w:rPr>
      </w:pPr>
      <w:bookmarkStart w:id="163" w:name="_Toc134032305"/>
      <w:r w:rsidRPr="00F453A2">
        <w:rPr>
          <w:b/>
          <w:bCs/>
          <w:i/>
          <w:iCs/>
          <w:color w:val="1F4E79" w:themeColor="accent1" w:themeShade="80"/>
          <w:sz w:val="22"/>
          <w:szCs w:val="22"/>
        </w:rPr>
        <w:t>ASPECTE PRIVIND CONFLICTUL DE INTERESE</w:t>
      </w:r>
      <w:bookmarkEnd w:id="163"/>
      <w:r w:rsidRPr="00F453A2">
        <w:rPr>
          <w:b/>
          <w:bCs/>
          <w:i/>
          <w:iCs/>
          <w:color w:val="1F4E79" w:themeColor="accent1" w:themeShade="80"/>
          <w:sz w:val="22"/>
          <w:szCs w:val="22"/>
        </w:rPr>
        <w:t xml:space="preserve">  </w:t>
      </w:r>
      <w:r w:rsidRPr="00F453A2">
        <w:rPr>
          <w:b/>
          <w:bCs/>
          <w:i/>
          <w:iCs/>
          <w:color w:val="1F4E79" w:themeColor="accent1" w:themeShade="80"/>
          <w:sz w:val="22"/>
          <w:szCs w:val="22"/>
        </w:rPr>
        <w:tab/>
      </w:r>
    </w:p>
    <w:p w14:paraId="4D29A4B9" w14:textId="77777777" w:rsidR="0026028D" w:rsidRPr="00F453A2" w:rsidRDefault="0026028D" w:rsidP="0026028D">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 xml:space="preserve">La conceperea cererii de finanțare precum si pe toată perioada implementării proiectului, beneficiarii/ partenerii vor trebui să respecte prevederile legale europene și naționale în vigoare referitoare la conflictul de interese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regimul </w:t>
      </w:r>
      <w:proofErr w:type="spellStart"/>
      <w:r w:rsidRPr="00F453A2">
        <w:rPr>
          <w:rFonts w:ascii="Trebuchet MS" w:hAnsi="Trebuchet MS"/>
          <w:color w:val="1F4E79" w:themeColor="accent1" w:themeShade="80"/>
        </w:rPr>
        <w:t>incompatibilităţilor</w:t>
      </w:r>
      <w:proofErr w:type="spellEnd"/>
      <w:r w:rsidRPr="00F453A2">
        <w:rPr>
          <w:rFonts w:ascii="Trebuchet MS" w:hAnsi="Trebuchet MS"/>
          <w:color w:val="1F4E79" w:themeColor="accent1" w:themeShade="80"/>
        </w:rPr>
        <w:t>.</w:t>
      </w:r>
    </w:p>
    <w:p w14:paraId="51A12459" w14:textId="77777777" w:rsidR="0026028D" w:rsidRPr="00F453A2" w:rsidRDefault="0026028D" w:rsidP="0026028D">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 xml:space="preserve">Beneficiarii de </w:t>
      </w:r>
      <w:proofErr w:type="spellStart"/>
      <w:r w:rsidRPr="00F453A2">
        <w:rPr>
          <w:rFonts w:ascii="Trebuchet MS" w:hAnsi="Trebuchet MS"/>
          <w:color w:val="1F4E79" w:themeColor="accent1" w:themeShade="80"/>
        </w:rPr>
        <w:t>finanţare</w:t>
      </w:r>
      <w:proofErr w:type="spellEnd"/>
      <w:r w:rsidRPr="00F453A2">
        <w:rPr>
          <w:rFonts w:ascii="Trebuchet MS" w:hAnsi="Trebuchet MS"/>
          <w:color w:val="1F4E79" w:themeColor="accent1" w:themeShade="80"/>
        </w:rPr>
        <w:t xml:space="preserve"> nerambursabilă se obligă să întreprindă toate </w:t>
      </w:r>
      <w:proofErr w:type="spellStart"/>
      <w:r w:rsidRPr="00F453A2">
        <w:rPr>
          <w:rFonts w:ascii="Trebuchet MS" w:hAnsi="Trebuchet MS"/>
          <w:color w:val="1F4E79" w:themeColor="accent1" w:themeShade="80"/>
        </w:rPr>
        <w:t>diligenţele</w:t>
      </w:r>
      <w:proofErr w:type="spellEnd"/>
      <w:r w:rsidRPr="00F453A2">
        <w:rPr>
          <w:rFonts w:ascii="Trebuchet MS" w:hAnsi="Trebuchet MS"/>
          <w:color w:val="1F4E79" w:themeColor="accent1" w:themeShade="80"/>
        </w:rPr>
        <w:t xml:space="preserve"> necesare pentru a evita orice conflict de interese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să informeze cu celeritate AM PEO în legătură cu orice </w:t>
      </w:r>
      <w:proofErr w:type="spellStart"/>
      <w:r w:rsidRPr="00F453A2">
        <w:rPr>
          <w:rFonts w:ascii="Trebuchet MS" w:hAnsi="Trebuchet MS"/>
          <w:color w:val="1F4E79" w:themeColor="accent1" w:themeShade="80"/>
        </w:rPr>
        <w:t>situaţie</w:t>
      </w:r>
      <w:proofErr w:type="spellEnd"/>
      <w:r w:rsidRPr="00F453A2">
        <w:rPr>
          <w:rFonts w:ascii="Trebuchet MS" w:hAnsi="Trebuchet MS"/>
          <w:color w:val="1F4E79" w:themeColor="accent1" w:themeShade="80"/>
        </w:rPr>
        <w:t xml:space="preserve"> care dă </w:t>
      </w:r>
      <w:proofErr w:type="spellStart"/>
      <w:r w:rsidRPr="00F453A2">
        <w:rPr>
          <w:rFonts w:ascii="Trebuchet MS" w:hAnsi="Trebuchet MS"/>
          <w:color w:val="1F4E79" w:themeColor="accent1" w:themeShade="80"/>
        </w:rPr>
        <w:t>naştere</w:t>
      </w:r>
      <w:proofErr w:type="spellEnd"/>
      <w:r w:rsidRPr="00F453A2">
        <w:rPr>
          <w:rFonts w:ascii="Trebuchet MS" w:hAnsi="Trebuchet MS"/>
          <w:color w:val="1F4E79" w:themeColor="accent1" w:themeShade="80"/>
        </w:rPr>
        <w:t xml:space="preserve"> sau este posibil să dea </w:t>
      </w:r>
      <w:proofErr w:type="spellStart"/>
      <w:r w:rsidRPr="00F453A2">
        <w:rPr>
          <w:rFonts w:ascii="Trebuchet MS" w:hAnsi="Trebuchet MS"/>
          <w:color w:val="1F4E79" w:themeColor="accent1" w:themeShade="80"/>
        </w:rPr>
        <w:t>naştere</w:t>
      </w:r>
      <w:proofErr w:type="spellEnd"/>
      <w:r w:rsidRPr="00F453A2">
        <w:rPr>
          <w:rFonts w:ascii="Trebuchet MS" w:hAnsi="Trebuchet MS"/>
          <w:color w:val="1F4E79" w:themeColor="accent1" w:themeShade="80"/>
        </w:rPr>
        <w:t xml:space="preserve"> unui astfel de conflict. În cazul </w:t>
      </w:r>
      <w:proofErr w:type="spellStart"/>
      <w:r w:rsidRPr="00F453A2">
        <w:rPr>
          <w:rFonts w:ascii="Trebuchet MS" w:hAnsi="Trebuchet MS"/>
          <w:color w:val="1F4E79" w:themeColor="accent1" w:themeShade="80"/>
        </w:rPr>
        <w:t>apariţiei</w:t>
      </w:r>
      <w:proofErr w:type="spellEnd"/>
      <w:r w:rsidRPr="00F453A2">
        <w:rPr>
          <w:rFonts w:ascii="Trebuchet MS" w:hAnsi="Trebuchet MS"/>
          <w:color w:val="1F4E79" w:themeColor="accent1" w:themeShade="80"/>
        </w:rPr>
        <w:t xml:space="preserve"> riscului unei astfel de situații beneficiarul/ partenerii trebuie să ia măsuri care să conducă la evitarea, respectiv stingerea lui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să informeze în scris AM PEO / OI PEO delegat în legătură cu orice situație care dă naștere sau este posibil să dea naștere unui astfel de conflict, în termen de 3 (trei) zile lucrătoare de la apariția unei astfel de situații.</w:t>
      </w:r>
    </w:p>
    <w:p w14:paraId="2DFC4DB0" w14:textId="77777777" w:rsidR="0026028D" w:rsidRPr="00F453A2" w:rsidRDefault="0026028D" w:rsidP="0026028D">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 xml:space="preserve">Reprezintă conflict de interese orice situație care împiedică beneficiarul/partenerii de a avea o atitudine obiectivă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w:t>
      </w:r>
      <w:proofErr w:type="spellStart"/>
      <w:r w:rsidRPr="00F453A2">
        <w:rPr>
          <w:rFonts w:ascii="Trebuchet MS" w:hAnsi="Trebuchet MS"/>
          <w:color w:val="1F4E79" w:themeColor="accent1" w:themeShade="80"/>
        </w:rPr>
        <w:t>imparţială</w:t>
      </w:r>
      <w:proofErr w:type="spellEnd"/>
      <w:r w:rsidRPr="00F453A2">
        <w:rPr>
          <w:rFonts w:ascii="Trebuchet MS" w:hAnsi="Trebuchet MS"/>
          <w:color w:val="1F4E79" w:themeColor="accent1" w:themeShade="80"/>
        </w:rPr>
        <w:t xml:space="preserve">, sau care îi împiedică să execute </w:t>
      </w:r>
      <w:proofErr w:type="spellStart"/>
      <w:r w:rsidRPr="00F453A2">
        <w:rPr>
          <w:rFonts w:ascii="Trebuchet MS" w:hAnsi="Trebuchet MS"/>
          <w:color w:val="1F4E79" w:themeColor="accent1" w:themeShade="80"/>
        </w:rPr>
        <w:t>activităţile</w:t>
      </w:r>
      <w:proofErr w:type="spellEnd"/>
      <w:r w:rsidRPr="00F453A2">
        <w:rPr>
          <w:rFonts w:ascii="Trebuchet MS" w:hAnsi="Trebuchet MS"/>
          <w:color w:val="1F4E79" w:themeColor="accent1" w:themeShade="80"/>
        </w:rPr>
        <w:t xml:space="preserve"> prevăzute în cererea de </w:t>
      </w:r>
      <w:proofErr w:type="spellStart"/>
      <w:r w:rsidRPr="00F453A2">
        <w:rPr>
          <w:rFonts w:ascii="Trebuchet MS" w:hAnsi="Trebuchet MS"/>
          <w:color w:val="1F4E79" w:themeColor="accent1" w:themeShade="80"/>
        </w:rPr>
        <w:t>finanţare</w:t>
      </w:r>
      <w:proofErr w:type="spellEnd"/>
      <w:r w:rsidRPr="00F453A2">
        <w:rPr>
          <w:rFonts w:ascii="Trebuchet MS" w:hAnsi="Trebuchet MS"/>
          <w:color w:val="1F4E79" w:themeColor="accent1" w:themeShade="80"/>
        </w:rPr>
        <w:t xml:space="preserve"> într-o manieră obiectivă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w:t>
      </w:r>
      <w:proofErr w:type="spellStart"/>
      <w:r w:rsidRPr="00F453A2">
        <w:rPr>
          <w:rFonts w:ascii="Trebuchet MS" w:hAnsi="Trebuchet MS"/>
          <w:color w:val="1F4E79" w:themeColor="accent1" w:themeShade="80"/>
        </w:rPr>
        <w:t>imparţială</w:t>
      </w:r>
      <w:proofErr w:type="spellEnd"/>
      <w:r w:rsidRPr="00F453A2">
        <w:rPr>
          <w:rFonts w:ascii="Trebuchet MS" w:hAnsi="Trebuchet MS"/>
          <w:color w:val="1F4E79" w:themeColor="accent1" w:themeShade="80"/>
        </w:rPr>
        <w:t xml:space="preserve">, din motive referitoare la familie, </w:t>
      </w:r>
      <w:proofErr w:type="spellStart"/>
      <w:r w:rsidRPr="00F453A2">
        <w:rPr>
          <w:rFonts w:ascii="Trebuchet MS" w:hAnsi="Trebuchet MS"/>
          <w:color w:val="1F4E79" w:themeColor="accent1" w:themeShade="80"/>
        </w:rPr>
        <w:t>viaţă</w:t>
      </w:r>
      <w:proofErr w:type="spellEnd"/>
      <w:r w:rsidRPr="00F453A2">
        <w:rPr>
          <w:rFonts w:ascii="Trebuchet MS" w:hAnsi="Trebuchet MS"/>
          <w:color w:val="1F4E79" w:themeColor="accent1" w:themeShade="80"/>
        </w:rPr>
        <w:t xml:space="preserve"> personală, </w:t>
      </w:r>
      <w:proofErr w:type="spellStart"/>
      <w:r w:rsidRPr="00F453A2">
        <w:rPr>
          <w:rFonts w:ascii="Trebuchet MS" w:hAnsi="Trebuchet MS"/>
          <w:color w:val="1F4E79" w:themeColor="accent1" w:themeShade="80"/>
        </w:rPr>
        <w:t>afinităţi</w:t>
      </w:r>
      <w:proofErr w:type="spellEnd"/>
      <w:r w:rsidRPr="00F453A2">
        <w:rPr>
          <w:rFonts w:ascii="Trebuchet MS" w:hAnsi="Trebuchet MS"/>
          <w:color w:val="1F4E79" w:themeColor="accent1" w:themeShade="80"/>
        </w:rPr>
        <w:t xml:space="preserve"> politice sau </w:t>
      </w:r>
      <w:proofErr w:type="spellStart"/>
      <w:r w:rsidRPr="00F453A2">
        <w:rPr>
          <w:rFonts w:ascii="Trebuchet MS" w:hAnsi="Trebuchet MS"/>
          <w:color w:val="1F4E79" w:themeColor="accent1" w:themeShade="80"/>
        </w:rPr>
        <w:t>naţionale</w:t>
      </w:r>
      <w:proofErr w:type="spellEnd"/>
      <w:r w:rsidRPr="00F453A2">
        <w:rPr>
          <w:rFonts w:ascii="Trebuchet MS" w:hAnsi="Trebuchet MS"/>
          <w:color w:val="1F4E79" w:themeColor="accent1" w:themeShade="80"/>
        </w:rPr>
        <w:t xml:space="preserve">, interese economice sau orice alte interese. Interesele anterior </w:t>
      </w:r>
      <w:proofErr w:type="spellStart"/>
      <w:r w:rsidRPr="00F453A2">
        <w:rPr>
          <w:rFonts w:ascii="Trebuchet MS" w:hAnsi="Trebuchet MS"/>
          <w:color w:val="1F4E79" w:themeColor="accent1" w:themeShade="80"/>
        </w:rPr>
        <w:t>menţionate</w:t>
      </w:r>
      <w:proofErr w:type="spellEnd"/>
      <w:r w:rsidRPr="00F453A2">
        <w:rPr>
          <w:rFonts w:ascii="Trebuchet MS" w:hAnsi="Trebuchet MS"/>
          <w:color w:val="1F4E79" w:themeColor="accent1" w:themeShade="80"/>
        </w:rPr>
        <w:t xml:space="preserve"> includ orice avantaj pentru persoana în cauză, </w:t>
      </w:r>
      <w:proofErr w:type="spellStart"/>
      <w:r w:rsidRPr="00F453A2">
        <w:rPr>
          <w:rFonts w:ascii="Trebuchet MS" w:hAnsi="Trebuchet MS"/>
          <w:color w:val="1F4E79" w:themeColor="accent1" w:themeShade="80"/>
        </w:rPr>
        <w:t>soţul</w:t>
      </w:r>
      <w:proofErr w:type="spellEnd"/>
      <w:r w:rsidRPr="00F453A2">
        <w:rPr>
          <w:rFonts w:ascii="Trebuchet MS" w:hAnsi="Trebuchet MS"/>
          <w:color w:val="1F4E79" w:themeColor="accent1" w:themeShade="80"/>
        </w:rPr>
        <w:t>/</w:t>
      </w:r>
      <w:proofErr w:type="spellStart"/>
      <w:r w:rsidRPr="00F453A2">
        <w:rPr>
          <w:rFonts w:ascii="Trebuchet MS" w:hAnsi="Trebuchet MS"/>
          <w:color w:val="1F4E79" w:themeColor="accent1" w:themeShade="80"/>
        </w:rPr>
        <w:t>soţia</w:t>
      </w:r>
      <w:proofErr w:type="spellEnd"/>
      <w:r w:rsidRPr="00F453A2">
        <w:rPr>
          <w:rFonts w:ascii="Trebuchet MS" w:hAnsi="Trebuchet MS"/>
          <w:color w:val="1F4E79" w:themeColor="accent1" w:themeShade="80"/>
        </w:rPr>
        <w:t xml:space="preserve"> sau o rudă ori un afin, până la gradul 2 inclusiv.</w:t>
      </w:r>
    </w:p>
    <w:p w14:paraId="433D2D3B" w14:textId="77777777" w:rsidR="0026028D" w:rsidRPr="00F453A2" w:rsidRDefault="0026028D" w:rsidP="0026028D">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 xml:space="preserve">Această prevedere se aplică Beneficiarului, Partenerilor, subcontractorilor, furnizorilor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angajaților Beneficiarului/Partenerului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altor persoane juridice publice sau private, în cazul în care acestea sunt implicate în </w:t>
      </w:r>
      <w:proofErr w:type="spellStart"/>
      <w:r w:rsidRPr="00F453A2">
        <w:rPr>
          <w:rFonts w:ascii="Trebuchet MS" w:hAnsi="Trebuchet MS"/>
          <w:color w:val="1F4E79" w:themeColor="accent1" w:themeShade="80"/>
        </w:rPr>
        <w:t>activităţi</w:t>
      </w:r>
      <w:proofErr w:type="spellEnd"/>
      <w:r w:rsidRPr="00F453A2">
        <w:rPr>
          <w:rFonts w:ascii="Trebuchet MS" w:hAnsi="Trebuchet MS"/>
          <w:color w:val="1F4E79" w:themeColor="accent1" w:themeShade="80"/>
        </w:rPr>
        <w:t xml:space="preserve"> care pot fi încadrate în </w:t>
      </w:r>
      <w:proofErr w:type="spellStart"/>
      <w:r w:rsidRPr="00F453A2">
        <w:rPr>
          <w:rFonts w:ascii="Trebuchet MS" w:hAnsi="Trebuchet MS"/>
          <w:color w:val="1F4E79" w:themeColor="accent1" w:themeShade="80"/>
        </w:rPr>
        <w:t>execuţia</w:t>
      </w:r>
      <w:proofErr w:type="spellEnd"/>
      <w:r w:rsidRPr="00F453A2">
        <w:rPr>
          <w:rFonts w:ascii="Trebuchet MS" w:hAnsi="Trebuchet MS"/>
          <w:color w:val="1F4E79" w:themeColor="accent1" w:themeShade="80"/>
        </w:rPr>
        <w:t xml:space="preserve">, auditarea sau controlul bugetului Uniunii Europene, precum și angajaților AM PEO/OI PEO delegat si persoanelor fizice sau juridice care </w:t>
      </w:r>
      <w:proofErr w:type="spellStart"/>
      <w:r w:rsidRPr="00F453A2">
        <w:rPr>
          <w:rFonts w:ascii="Trebuchet MS" w:hAnsi="Trebuchet MS"/>
          <w:color w:val="1F4E79" w:themeColor="accent1" w:themeShade="80"/>
        </w:rPr>
        <w:t>desfăşoară</w:t>
      </w:r>
      <w:proofErr w:type="spellEnd"/>
      <w:r w:rsidRPr="00F453A2">
        <w:rPr>
          <w:rFonts w:ascii="Trebuchet MS" w:hAnsi="Trebuchet MS"/>
          <w:color w:val="1F4E79" w:themeColor="accent1" w:themeShade="80"/>
        </w:rPr>
        <w:t xml:space="preserve"> </w:t>
      </w:r>
      <w:proofErr w:type="spellStart"/>
      <w:r w:rsidRPr="00F453A2">
        <w:rPr>
          <w:rFonts w:ascii="Trebuchet MS" w:hAnsi="Trebuchet MS"/>
          <w:color w:val="1F4E79" w:themeColor="accent1" w:themeShade="80"/>
        </w:rPr>
        <w:t>activităţi</w:t>
      </w:r>
      <w:proofErr w:type="spellEnd"/>
      <w:r w:rsidRPr="00F453A2">
        <w:rPr>
          <w:rFonts w:ascii="Trebuchet MS" w:hAnsi="Trebuchet MS"/>
          <w:color w:val="1F4E79" w:themeColor="accent1" w:themeShade="80"/>
        </w:rPr>
        <w:t xml:space="preserve"> </w:t>
      </w:r>
      <w:proofErr w:type="spellStart"/>
      <w:r w:rsidRPr="00F453A2">
        <w:rPr>
          <w:rFonts w:ascii="Trebuchet MS" w:hAnsi="Trebuchet MS"/>
          <w:color w:val="1F4E79" w:themeColor="accent1" w:themeShade="80"/>
        </w:rPr>
        <w:t>externalizate</w:t>
      </w:r>
      <w:proofErr w:type="spellEnd"/>
      <w:r w:rsidRPr="00F453A2">
        <w:rPr>
          <w:rFonts w:ascii="Trebuchet MS" w:hAnsi="Trebuchet MS"/>
          <w:color w:val="1F4E79" w:themeColor="accent1" w:themeShade="80"/>
        </w:rPr>
        <w:t xml:space="preserve"> pentru AM PEO/OI PEO delegate, implicați direct în procesul de evaluare/</w:t>
      </w:r>
      <w:proofErr w:type="spellStart"/>
      <w:r w:rsidRPr="00F453A2">
        <w:rPr>
          <w:rFonts w:ascii="Trebuchet MS" w:hAnsi="Trebuchet MS"/>
          <w:color w:val="1F4E79" w:themeColor="accent1" w:themeShade="80"/>
        </w:rPr>
        <w:t>selecţie</w:t>
      </w:r>
      <w:proofErr w:type="spellEnd"/>
      <w:r w:rsidRPr="00F453A2">
        <w:rPr>
          <w:rFonts w:ascii="Trebuchet MS" w:hAnsi="Trebuchet MS"/>
          <w:color w:val="1F4E79" w:themeColor="accent1" w:themeShade="80"/>
        </w:rPr>
        <w:t xml:space="preserve">/aprobare/control, după caz, a cererilor de </w:t>
      </w:r>
      <w:proofErr w:type="spellStart"/>
      <w:r w:rsidRPr="00F453A2">
        <w:rPr>
          <w:rFonts w:ascii="Trebuchet MS" w:hAnsi="Trebuchet MS"/>
          <w:color w:val="1F4E79" w:themeColor="accent1" w:themeShade="80"/>
        </w:rPr>
        <w:t>finanţare</w:t>
      </w:r>
      <w:proofErr w:type="spellEnd"/>
      <w:r w:rsidRPr="00F453A2">
        <w:rPr>
          <w:rFonts w:ascii="Trebuchet MS" w:hAnsi="Trebuchet MS"/>
          <w:color w:val="1F4E79" w:themeColor="accent1" w:themeShade="80"/>
        </w:rPr>
        <w:t>, respectiv în procesul de verificare/autorizare/ plată/control al cererilor de rambursare/plată.</w:t>
      </w:r>
    </w:p>
    <w:p w14:paraId="1CFD178A" w14:textId="77777777" w:rsidR="0026028D" w:rsidRPr="00F453A2" w:rsidRDefault="0026028D" w:rsidP="0026028D">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 xml:space="preserve">În temeiul articolului 61 alin. (3) din Regulamentul (UE, Euratom) 2018/1046 al Parlamentului European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347CBA36" w14:textId="77777777" w:rsidR="0026028D" w:rsidRPr="00F453A2" w:rsidRDefault="0026028D" w:rsidP="0026028D">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 xml:space="preserve">În sensul aspectelor menționate mai sus, Beneficiarii și Partenerii acestora se obligă să ia toate măsurile pentru respectarea regulilor pentru evitarea conflictului de interese, conform următoarelor prevederi legislative europene si </w:t>
      </w:r>
      <w:proofErr w:type="spellStart"/>
      <w:r w:rsidRPr="00F453A2">
        <w:rPr>
          <w:rFonts w:ascii="Trebuchet MS" w:hAnsi="Trebuchet MS"/>
          <w:color w:val="1F4E79" w:themeColor="accent1" w:themeShade="80"/>
        </w:rPr>
        <w:t>nationale</w:t>
      </w:r>
      <w:proofErr w:type="spellEnd"/>
      <w:r w:rsidRPr="00F453A2">
        <w:rPr>
          <w:rFonts w:ascii="Trebuchet MS" w:hAnsi="Trebuchet MS"/>
          <w:color w:val="1F4E79" w:themeColor="accent1" w:themeShade="80"/>
        </w:rPr>
        <w:t>:</w:t>
      </w:r>
    </w:p>
    <w:p w14:paraId="3000827C" w14:textId="77777777" w:rsidR="0026028D" w:rsidRPr="00F453A2" w:rsidRDefault="0026028D" w:rsidP="0026028D">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lastRenderedPageBreak/>
        <w:t>- 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E9A92DC" w14:textId="77777777" w:rsidR="0026028D" w:rsidRPr="00F453A2" w:rsidRDefault="0026028D" w:rsidP="0026028D">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 xml:space="preserve">- Capitolul II, Secțiunea a 2-a Reguli în materia conflictului de interese, din OUG nr.66/2011 privind prevenirea, constatarea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w:t>
      </w:r>
      <w:proofErr w:type="spellStart"/>
      <w:r w:rsidRPr="00F453A2">
        <w:rPr>
          <w:rFonts w:ascii="Trebuchet MS" w:hAnsi="Trebuchet MS"/>
          <w:color w:val="1F4E79" w:themeColor="accent1" w:themeShade="80"/>
        </w:rPr>
        <w:t>sancţionarea</w:t>
      </w:r>
      <w:proofErr w:type="spellEnd"/>
      <w:r w:rsidRPr="00F453A2">
        <w:rPr>
          <w:rFonts w:ascii="Trebuchet MS" w:hAnsi="Trebuchet MS"/>
          <w:color w:val="1F4E79" w:themeColor="accent1" w:themeShade="80"/>
        </w:rPr>
        <w:t xml:space="preserve"> neregulilor apărute în </w:t>
      </w:r>
      <w:proofErr w:type="spellStart"/>
      <w:r w:rsidRPr="00F453A2">
        <w:rPr>
          <w:rFonts w:ascii="Trebuchet MS" w:hAnsi="Trebuchet MS"/>
          <w:color w:val="1F4E79" w:themeColor="accent1" w:themeShade="80"/>
        </w:rPr>
        <w:t>obţinerea</w:t>
      </w:r>
      <w:proofErr w:type="spellEnd"/>
      <w:r w:rsidRPr="00F453A2">
        <w:rPr>
          <w:rFonts w:ascii="Trebuchet MS" w:hAnsi="Trebuchet MS"/>
          <w:color w:val="1F4E79" w:themeColor="accent1" w:themeShade="80"/>
        </w:rPr>
        <w:t xml:space="preserve">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 utilizarea fondurilor </w:t>
      </w:r>
      <w:proofErr w:type="spellStart"/>
      <w:r w:rsidRPr="00F453A2">
        <w:rPr>
          <w:rFonts w:ascii="Trebuchet MS" w:hAnsi="Trebuchet MS"/>
          <w:color w:val="1F4E79" w:themeColor="accent1" w:themeShade="80"/>
        </w:rPr>
        <w:t>euroopene</w:t>
      </w:r>
      <w:proofErr w:type="spellEnd"/>
      <w:r w:rsidRPr="00F453A2">
        <w:rPr>
          <w:rFonts w:ascii="Trebuchet MS" w:hAnsi="Trebuchet MS"/>
          <w:color w:val="1F4E79" w:themeColor="accent1" w:themeShade="80"/>
        </w:rPr>
        <w:t xml:space="preserve"> </w:t>
      </w:r>
      <w:proofErr w:type="spellStart"/>
      <w:r w:rsidRPr="00F453A2">
        <w:rPr>
          <w:rFonts w:ascii="Trebuchet MS" w:hAnsi="Trebuchet MS"/>
          <w:color w:val="1F4E79" w:themeColor="accent1" w:themeShade="80"/>
        </w:rPr>
        <w:t>şi</w:t>
      </w:r>
      <w:proofErr w:type="spellEnd"/>
      <w:r w:rsidRPr="00F453A2">
        <w:rPr>
          <w:rFonts w:ascii="Trebuchet MS" w:hAnsi="Trebuchet MS"/>
          <w:color w:val="1F4E79" w:themeColor="accent1" w:themeShade="80"/>
        </w:rPr>
        <w:t xml:space="preserve">/sau a fondurilor publice </w:t>
      </w:r>
      <w:proofErr w:type="spellStart"/>
      <w:r w:rsidRPr="00F453A2">
        <w:rPr>
          <w:rFonts w:ascii="Trebuchet MS" w:hAnsi="Trebuchet MS"/>
          <w:color w:val="1F4E79" w:themeColor="accent1" w:themeShade="80"/>
        </w:rPr>
        <w:t>naţionale</w:t>
      </w:r>
      <w:proofErr w:type="spellEnd"/>
      <w:r w:rsidRPr="00F453A2">
        <w:rPr>
          <w:rFonts w:ascii="Trebuchet MS" w:hAnsi="Trebuchet MS"/>
          <w:color w:val="1F4E79" w:themeColor="accent1" w:themeShade="80"/>
        </w:rPr>
        <w:t xml:space="preserve"> aferente acestora, cu modificările și completările ulterioare;</w:t>
      </w:r>
    </w:p>
    <w:p w14:paraId="2B00C429" w14:textId="77777777" w:rsidR="0026028D" w:rsidRPr="00F453A2" w:rsidRDefault="0026028D" w:rsidP="0026028D">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 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w:t>
      </w:r>
    </w:p>
    <w:p w14:paraId="19F97E6C" w14:textId="5098C46B" w:rsidR="00F35A60" w:rsidRPr="00F453A2" w:rsidRDefault="0026028D" w:rsidP="0026028D">
      <w:pPr>
        <w:spacing w:before="120" w:after="120"/>
        <w:jc w:val="both"/>
        <w:rPr>
          <w:rFonts w:ascii="Trebuchet MS" w:hAnsi="Trebuchet MS"/>
          <w:color w:val="1F4E79" w:themeColor="accent1" w:themeShade="80"/>
        </w:rPr>
      </w:pPr>
      <w:r w:rsidRPr="00F453A2">
        <w:rPr>
          <w:rFonts w:ascii="Trebuchet MS" w:hAnsi="Trebuchet MS"/>
          <w:color w:val="1F4E79" w:themeColor="accent1" w:themeShade="80"/>
        </w:rPr>
        <w:t xml:space="preserve">- capitolul II, secțiunea 4 Reguli de evitare a conflictului de interese, (art. 58-63), din Legea nr. 98/2016 privind achizițiile publice. </w:t>
      </w:r>
      <w:r w:rsidRPr="00F453A2">
        <w:rPr>
          <w:rFonts w:ascii="Trebuchet MS" w:hAnsi="Trebuchet MS"/>
          <w:color w:val="1F4E79" w:themeColor="accent1" w:themeShade="80"/>
        </w:rPr>
        <w:tab/>
      </w:r>
    </w:p>
    <w:p w14:paraId="4477B265" w14:textId="77777777" w:rsidR="007F0EC3" w:rsidRPr="00F453A2" w:rsidRDefault="007F0EC3" w:rsidP="0026028D">
      <w:pPr>
        <w:spacing w:before="120" w:after="120"/>
        <w:jc w:val="both"/>
        <w:rPr>
          <w:rFonts w:ascii="Trebuchet MS" w:hAnsi="Trebuchet MS"/>
          <w:b/>
          <w:bCs/>
          <w:i/>
          <w:color w:val="1F4E79" w:themeColor="accent1" w:themeShade="80"/>
        </w:rPr>
      </w:pPr>
    </w:p>
    <w:p w14:paraId="21782198" w14:textId="77777777" w:rsidR="000D4767" w:rsidRPr="00F453A2" w:rsidRDefault="000D4767" w:rsidP="006D066A">
      <w:pPr>
        <w:pStyle w:val="Heading1"/>
        <w:numPr>
          <w:ilvl w:val="0"/>
          <w:numId w:val="85"/>
        </w:numPr>
        <w:rPr>
          <w:b/>
          <w:bCs/>
          <w:i/>
          <w:iCs/>
          <w:color w:val="1F4E79" w:themeColor="accent1" w:themeShade="80"/>
          <w:sz w:val="22"/>
          <w:szCs w:val="22"/>
        </w:rPr>
      </w:pPr>
      <w:bookmarkStart w:id="164" w:name="_Toc134032306"/>
      <w:r w:rsidRPr="00F453A2">
        <w:rPr>
          <w:b/>
          <w:bCs/>
          <w:i/>
          <w:iCs/>
          <w:color w:val="1F4E79" w:themeColor="accent1" w:themeShade="80"/>
          <w:sz w:val="22"/>
          <w:szCs w:val="22"/>
        </w:rPr>
        <w:t>ASPECTE PRIVIND PRELUCRAREA DATELOR CU CARACTER PERSONAL</w:t>
      </w:r>
      <w:bookmarkEnd w:id="164"/>
      <w:r w:rsidRPr="00F453A2">
        <w:rPr>
          <w:b/>
          <w:bCs/>
          <w:i/>
          <w:iCs/>
          <w:color w:val="1F4E79" w:themeColor="accent1" w:themeShade="80"/>
          <w:sz w:val="22"/>
          <w:szCs w:val="22"/>
        </w:rPr>
        <w:t xml:space="preserve">  </w:t>
      </w:r>
      <w:r w:rsidRPr="00F453A2">
        <w:rPr>
          <w:b/>
          <w:bCs/>
          <w:i/>
          <w:iCs/>
          <w:color w:val="1F4E79" w:themeColor="accent1" w:themeShade="80"/>
          <w:sz w:val="22"/>
          <w:szCs w:val="22"/>
        </w:rPr>
        <w:tab/>
      </w:r>
    </w:p>
    <w:p w14:paraId="1DEF90C6" w14:textId="77777777" w:rsidR="007F0EC3" w:rsidRPr="00F453A2" w:rsidRDefault="007F0EC3" w:rsidP="007F0EC3">
      <w:pPr>
        <w:tabs>
          <w:tab w:val="left" w:pos="851"/>
          <w:tab w:val="left" w:pos="993"/>
          <w:tab w:val="left" w:pos="1134"/>
        </w:tabs>
        <w:spacing w:after="0" w:line="240" w:lineRule="auto"/>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 xml:space="preserve">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w:t>
      </w:r>
      <w:proofErr w:type="spellStart"/>
      <w:r w:rsidRPr="00F453A2">
        <w:rPr>
          <w:rFonts w:ascii="Trebuchet MS" w:hAnsi="Trebuchet MS" w:cs="Trebuchet MS"/>
          <w:color w:val="1F4E79" w:themeColor="accent1" w:themeShade="80"/>
        </w:rPr>
        <w:t>şi</w:t>
      </w:r>
      <w:proofErr w:type="spellEnd"/>
      <w:r w:rsidRPr="00F453A2">
        <w:rPr>
          <w:rFonts w:ascii="Trebuchet MS" w:hAnsi="Trebuchet MS" w:cs="Trebuchet MS"/>
          <w:color w:val="1F4E79"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si completările ulterioare.</w:t>
      </w:r>
    </w:p>
    <w:p w14:paraId="26CB55C3" w14:textId="0A91C045" w:rsidR="009B702E" w:rsidRPr="00F453A2" w:rsidRDefault="007F0EC3" w:rsidP="007F0EC3">
      <w:pPr>
        <w:tabs>
          <w:tab w:val="left" w:pos="851"/>
          <w:tab w:val="left" w:pos="993"/>
          <w:tab w:val="left" w:pos="1134"/>
        </w:tabs>
        <w:spacing w:after="0" w:line="240" w:lineRule="auto"/>
        <w:jc w:val="both"/>
        <w:rPr>
          <w:rFonts w:ascii="Trebuchet MS" w:hAnsi="Trebuchet MS" w:cs="Trebuchet MS"/>
          <w:color w:val="1F4E79" w:themeColor="accent1" w:themeShade="80"/>
        </w:rPr>
      </w:pPr>
      <w:r w:rsidRPr="00F453A2">
        <w:rPr>
          <w:rFonts w:ascii="Trebuchet MS" w:hAnsi="Trebuchet MS" w:cs="Trebuchet M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r w:rsidR="009B702E" w:rsidRPr="00F453A2">
        <w:rPr>
          <w:rFonts w:ascii="Trebuchet MS" w:hAnsi="Trebuchet MS" w:cs="Trebuchet MS"/>
          <w:color w:val="1F4E79" w:themeColor="accent1" w:themeShade="80"/>
        </w:rPr>
        <w:t>.</w:t>
      </w:r>
    </w:p>
    <w:p w14:paraId="0832C267" w14:textId="77777777" w:rsidR="007F0EC3" w:rsidRPr="00F453A2" w:rsidRDefault="007F0EC3" w:rsidP="009B702E">
      <w:pPr>
        <w:tabs>
          <w:tab w:val="left" w:pos="851"/>
          <w:tab w:val="left" w:pos="993"/>
          <w:tab w:val="left" w:pos="1134"/>
        </w:tabs>
        <w:spacing w:after="0" w:line="240" w:lineRule="auto"/>
        <w:jc w:val="both"/>
        <w:rPr>
          <w:rFonts w:ascii="Trebuchet MS" w:hAnsi="Trebuchet MS"/>
          <w:i/>
          <w:color w:val="1F4E79" w:themeColor="accent1" w:themeShade="80"/>
        </w:rPr>
      </w:pPr>
    </w:p>
    <w:p w14:paraId="40286FE7" w14:textId="77777777" w:rsidR="000D4767" w:rsidRPr="00F453A2" w:rsidRDefault="000D4767" w:rsidP="00ED2B7C">
      <w:pPr>
        <w:pStyle w:val="Heading1"/>
        <w:numPr>
          <w:ilvl w:val="0"/>
          <w:numId w:val="85"/>
        </w:numPr>
        <w:rPr>
          <w:b/>
          <w:bCs/>
          <w:i/>
          <w:iCs/>
          <w:color w:val="1F4E79" w:themeColor="accent1" w:themeShade="80"/>
          <w:sz w:val="22"/>
          <w:szCs w:val="22"/>
        </w:rPr>
      </w:pPr>
      <w:bookmarkStart w:id="165" w:name="_Toc134032307"/>
      <w:r w:rsidRPr="00F453A2">
        <w:rPr>
          <w:b/>
          <w:bCs/>
          <w:i/>
          <w:iCs/>
          <w:color w:val="1F4E79" w:themeColor="accent1" w:themeShade="80"/>
          <w:sz w:val="22"/>
          <w:szCs w:val="22"/>
        </w:rPr>
        <w:t>ASPECTE PRIVIND MONITORIZAREA TEHNICĂ ȘI RAPOARTELE DE PROGRES</w:t>
      </w:r>
      <w:bookmarkEnd w:id="165"/>
      <w:r w:rsidRPr="00F453A2">
        <w:rPr>
          <w:b/>
          <w:bCs/>
          <w:i/>
          <w:iCs/>
          <w:color w:val="1F4E79" w:themeColor="accent1" w:themeShade="80"/>
          <w:sz w:val="22"/>
          <w:szCs w:val="22"/>
        </w:rPr>
        <w:t xml:space="preserve">  </w:t>
      </w:r>
    </w:p>
    <w:p w14:paraId="6A59C669" w14:textId="131FE67B" w:rsidR="000D4767" w:rsidRPr="00F453A2" w:rsidRDefault="00ED2B7C" w:rsidP="00ED2B7C">
      <w:pPr>
        <w:pStyle w:val="Heading2"/>
        <w:ind w:left="660"/>
        <w:rPr>
          <w:i/>
          <w:iCs/>
          <w:color w:val="1F4E79" w:themeColor="accent1" w:themeShade="80"/>
          <w:sz w:val="22"/>
          <w:szCs w:val="22"/>
        </w:rPr>
      </w:pPr>
      <w:bookmarkStart w:id="166" w:name="_Toc134032308"/>
      <w:r w:rsidRPr="00F453A2">
        <w:rPr>
          <w:i/>
          <w:iCs/>
          <w:color w:val="1F4E79" w:themeColor="accent1" w:themeShade="80"/>
          <w:sz w:val="22"/>
          <w:szCs w:val="22"/>
        </w:rPr>
        <w:t xml:space="preserve">11.1. </w:t>
      </w:r>
      <w:r w:rsidR="000D4767" w:rsidRPr="00F453A2">
        <w:rPr>
          <w:i/>
          <w:iCs/>
          <w:color w:val="1F4E79" w:themeColor="accent1" w:themeShade="80"/>
          <w:sz w:val="22"/>
          <w:szCs w:val="22"/>
        </w:rPr>
        <w:t>Mecanismul specific indicatorilor de etapă. Planul de monitorizare</w:t>
      </w:r>
      <w:bookmarkEnd w:id="166"/>
    </w:p>
    <w:p w14:paraId="3774683E" w14:textId="78DE3DD9" w:rsidR="009B702E" w:rsidRPr="00F453A2" w:rsidRDefault="009B702E" w:rsidP="009B702E">
      <w:pPr>
        <w:jc w:val="both"/>
        <w:rPr>
          <w:rFonts w:ascii="Trebuchet MS" w:hAnsi="Trebuchet MS"/>
          <w:i/>
          <w:color w:val="1F4E79" w:themeColor="accent1" w:themeShade="80"/>
        </w:rPr>
      </w:pPr>
      <w:r w:rsidRPr="00F453A2">
        <w:rPr>
          <w:rFonts w:ascii="Trebuchet MS" w:hAnsi="Trebuchet MS"/>
          <w:iCs/>
          <w:color w:val="1F4E79" w:themeColor="accent1" w:themeShade="80"/>
        </w:rPr>
        <w:t>Verificarea tehnică a proiectului se va realiza pe baza Rapoartelor Tehnice de Progres, transmise de către Beneficiar însoțite de documente suport care atestă derularea activităților, atingerea rezultatelor și a indicatorilor asumați prin Cererea de finanțare. Descrierea și detalierea procesului tehnic de transmitere a Rapoartelor Tehnice de Progres și a documentelor suport va fi prezentată de către AM PEO prin publicarea Manualului Beneficiarului.</w:t>
      </w:r>
    </w:p>
    <w:p w14:paraId="7D0619AD" w14:textId="7AA2D670" w:rsidR="000D4767" w:rsidRPr="00F453A2" w:rsidRDefault="000D4767" w:rsidP="00ED2B7C">
      <w:pPr>
        <w:pStyle w:val="Heading1"/>
        <w:numPr>
          <w:ilvl w:val="0"/>
          <w:numId w:val="85"/>
        </w:numPr>
        <w:rPr>
          <w:b/>
          <w:bCs/>
          <w:i/>
          <w:iCs/>
          <w:color w:val="1F4E79" w:themeColor="accent1" w:themeShade="80"/>
          <w:sz w:val="22"/>
          <w:szCs w:val="22"/>
        </w:rPr>
      </w:pPr>
      <w:bookmarkStart w:id="167" w:name="_Toc134032309"/>
      <w:r w:rsidRPr="00F453A2">
        <w:rPr>
          <w:b/>
          <w:bCs/>
          <w:i/>
          <w:iCs/>
          <w:color w:val="1F4E79" w:themeColor="accent1" w:themeShade="80"/>
          <w:sz w:val="22"/>
          <w:szCs w:val="22"/>
        </w:rPr>
        <w:lastRenderedPageBreak/>
        <w:t>ASPECTE PRIVIND MANAGEMENTUL FINANCIAR</w:t>
      </w:r>
      <w:bookmarkEnd w:id="167"/>
    </w:p>
    <w:p w14:paraId="6E13FA08" w14:textId="2B576F64" w:rsidR="000D4767" w:rsidRPr="00F453A2" w:rsidRDefault="00ED2B7C" w:rsidP="00ED2B7C">
      <w:pPr>
        <w:pStyle w:val="Heading2"/>
        <w:rPr>
          <w:i/>
          <w:iCs/>
          <w:color w:val="1F4E79" w:themeColor="accent1" w:themeShade="80"/>
          <w:sz w:val="22"/>
          <w:szCs w:val="22"/>
        </w:rPr>
      </w:pPr>
      <w:bookmarkStart w:id="168" w:name="_Toc134032310"/>
      <w:r w:rsidRPr="00F453A2">
        <w:rPr>
          <w:i/>
          <w:iCs/>
          <w:color w:val="1F4E79" w:themeColor="accent1" w:themeShade="80"/>
          <w:sz w:val="22"/>
          <w:szCs w:val="22"/>
        </w:rPr>
        <w:t xml:space="preserve">12.1. </w:t>
      </w:r>
      <w:r w:rsidR="000D4767" w:rsidRPr="00F453A2">
        <w:rPr>
          <w:i/>
          <w:iCs/>
          <w:color w:val="1F4E79" w:themeColor="accent1" w:themeShade="80"/>
          <w:sz w:val="22"/>
          <w:szCs w:val="22"/>
        </w:rPr>
        <w:t xml:space="preserve">Graficul cererilor de </w:t>
      </w:r>
      <w:proofErr w:type="spellStart"/>
      <w:r w:rsidR="000D4767" w:rsidRPr="00F453A2">
        <w:rPr>
          <w:i/>
          <w:iCs/>
          <w:color w:val="1F4E79" w:themeColor="accent1" w:themeShade="80"/>
          <w:sz w:val="22"/>
          <w:szCs w:val="22"/>
        </w:rPr>
        <w:t>prefinanțare</w:t>
      </w:r>
      <w:proofErr w:type="spellEnd"/>
      <w:r w:rsidR="000D4767" w:rsidRPr="00F453A2">
        <w:rPr>
          <w:i/>
          <w:iCs/>
          <w:color w:val="1F4E79" w:themeColor="accent1" w:themeShade="80"/>
          <w:sz w:val="22"/>
          <w:szCs w:val="22"/>
        </w:rPr>
        <w:t>/plată/rambursare</w:t>
      </w:r>
      <w:bookmarkEnd w:id="168"/>
      <w:r w:rsidR="000D4767" w:rsidRPr="00F453A2">
        <w:rPr>
          <w:i/>
          <w:iCs/>
          <w:color w:val="1F4E79" w:themeColor="accent1" w:themeShade="80"/>
          <w:sz w:val="22"/>
          <w:szCs w:val="22"/>
        </w:rPr>
        <w:t xml:space="preserve"> </w:t>
      </w:r>
      <w:r w:rsidR="000D4767" w:rsidRPr="00F453A2">
        <w:rPr>
          <w:i/>
          <w:iCs/>
          <w:color w:val="1F4E79" w:themeColor="accent1" w:themeShade="80"/>
          <w:sz w:val="22"/>
          <w:szCs w:val="22"/>
        </w:rPr>
        <w:tab/>
      </w:r>
    </w:p>
    <w:p w14:paraId="6DE198C5" w14:textId="22B323EE" w:rsidR="00BD0C56" w:rsidRPr="00F453A2" w:rsidRDefault="00BD0C56" w:rsidP="00BD0C56">
      <w:pPr>
        <w:pStyle w:val="ListParagraph"/>
        <w:spacing w:before="120" w:after="120"/>
        <w:ind w:left="0"/>
        <w:jc w:val="both"/>
        <w:rPr>
          <w:rFonts w:ascii="Trebuchet MS" w:hAnsi="Trebuchet MS"/>
          <w:color w:val="1F4E79" w:themeColor="accent1" w:themeShade="80"/>
        </w:rPr>
      </w:pPr>
      <w:r w:rsidRPr="00F453A2">
        <w:rPr>
          <w:rFonts w:ascii="Trebuchet MS" w:hAnsi="Trebuchet MS"/>
          <w:color w:val="1F4E79" w:themeColor="accent1" w:themeShade="80"/>
        </w:rPr>
        <w:t xml:space="preserve">În ceea ce privește mecanismul </w:t>
      </w:r>
      <w:proofErr w:type="spellStart"/>
      <w:r w:rsidRPr="00F453A2">
        <w:rPr>
          <w:rFonts w:ascii="Trebuchet MS" w:hAnsi="Trebuchet MS"/>
          <w:color w:val="1F4E79" w:themeColor="accent1" w:themeShade="80"/>
        </w:rPr>
        <w:t>prefinanțării</w:t>
      </w:r>
      <w:proofErr w:type="spellEnd"/>
      <w:r w:rsidRPr="00F453A2">
        <w:rPr>
          <w:rFonts w:ascii="Trebuchet MS" w:hAnsi="Trebuchet MS"/>
          <w:color w:val="1F4E79" w:themeColor="accent1" w:themeShade="80"/>
        </w:rPr>
        <w:t xml:space="preserve">,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F453A2">
        <w:rPr>
          <w:rFonts w:ascii="Trebuchet MS" w:hAnsi="Trebuchet MS"/>
          <w:color w:val="1F4E79" w:themeColor="accent1" w:themeShade="80"/>
        </w:rPr>
        <w:t>tranziţie</w:t>
      </w:r>
      <w:proofErr w:type="spellEnd"/>
      <w:r w:rsidRPr="00F453A2">
        <w:rPr>
          <w:rFonts w:ascii="Trebuchet MS" w:hAnsi="Trebuchet MS"/>
          <w:color w:val="1F4E79" w:themeColor="accent1" w:themeShade="80"/>
        </w:rPr>
        <w:t xml:space="preserve"> justă, cu modificările și completările ulterioare.</w:t>
      </w:r>
    </w:p>
    <w:p w14:paraId="30955171" w14:textId="77777777" w:rsidR="00BD0C56" w:rsidRPr="00F453A2" w:rsidRDefault="00BD0C56" w:rsidP="00BD0C56">
      <w:pPr>
        <w:pStyle w:val="ListParagraph"/>
        <w:spacing w:before="120" w:after="120"/>
        <w:ind w:left="0"/>
        <w:jc w:val="both"/>
        <w:rPr>
          <w:rFonts w:ascii="Trebuchet MS" w:hAnsi="Trebuchet MS"/>
          <w:b/>
          <w:bCs/>
          <w:i/>
          <w:color w:val="1F4E79" w:themeColor="accent1" w:themeShade="80"/>
        </w:rPr>
      </w:pPr>
    </w:p>
    <w:p w14:paraId="69C7C040" w14:textId="77777777" w:rsidR="000D4767" w:rsidRPr="00F453A2" w:rsidRDefault="000D4767" w:rsidP="00ED2B7C">
      <w:pPr>
        <w:pStyle w:val="Heading1"/>
        <w:numPr>
          <w:ilvl w:val="0"/>
          <w:numId w:val="85"/>
        </w:numPr>
        <w:rPr>
          <w:b/>
          <w:bCs/>
          <w:i/>
          <w:iCs/>
          <w:color w:val="1F4E79" w:themeColor="accent1" w:themeShade="80"/>
          <w:sz w:val="22"/>
          <w:szCs w:val="22"/>
        </w:rPr>
      </w:pPr>
      <w:bookmarkStart w:id="169" w:name="_Toc134032311"/>
      <w:r w:rsidRPr="00F453A2">
        <w:rPr>
          <w:b/>
          <w:bCs/>
          <w:i/>
          <w:iCs/>
          <w:color w:val="1F4E79" w:themeColor="accent1" w:themeShade="80"/>
          <w:sz w:val="22"/>
          <w:szCs w:val="22"/>
        </w:rPr>
        <w:t>MODIFICAREA GHIDULUI SOLICITANTULUI</w:t>
      </w:r>
      <w:bookmarkEnd w:id="169"/>
      <w:r w:rsidRPr="00F453A2">
        <w:rPr>
          <w:b/>
          <w:bCs/>
          <w:i/>
          <w:iCs/>
          <w:color w:val="1F4E79" w:themeColor="accent1" w:themeShade="80"/>
          <w:sz w:val="22"/>
          <w:szCs w:val="22"/>
        </w:rPr>
        <w:tab/>
      </w:r>
    </w:p>
    <w:p w14:paraId="670FC276" w14:textId="00017A8F" w:rsidR="00C72607" w:rsidRPr="00F453A2" w:rsidRDefault="00ED2B7C" w:rsidP="00ED2B7C">
      <w:pPr>
        <w:pStyle w:val="Heading2"/>
        <w:rPr>
          <w:i/>
          <w:iCs/>
          <w:color w:val="1F4E79" w:themeColor="accent1" w:themeShade="80"/>
          <w:sz w:val="22"/>
          <w:szCs w:val="22"/>
        </w:rPr>
      </w:pPr>
      <w:bookmarkStart w:id="170" w:name="_Toc134032312"/>
      <w:r w:rsidRPr="00F453A2">
        <w:rPr>
          <w:color w:val="1F4E79" w:themeColor="accent1" w:themeShade="80"/>
        </w:rPr>
        <w:t xml:space="preserve">13.1. </w:t>
      </w:r>
      <w:r w:rsidR="000D4767" w:rsidRPr="00F453A2">
        <w:rPr>
          <w:i/>
          <w:iCs/>
          <w:color w:val="1F4E79" w:themeColor="accent1" w:themeShade="80"/>
          <w:sz w:val="22"/>
          <w:szCs w:val="22"/>
        </w:rPr>
        <w:t>Aspectele care pot face obiectul modificărilor prevederilor ghidului solicitantului</w:t>
      </w:r>
      <w:bookmarkEnd w:id="170"/>
    </w:p>
    <w:p w14:paraId="4F390DE5" w14:textId="6A916655" w:rsidR="007C3EE7" w:rsidRPr="00F453A2" w:rsidRDefault="007C3EE7" w:rsidP="00C72607">
      <w:pPr>
        <w:pStyle w:val="ListParagraph"/>
        <w:tabs>
          <w:tab w:val="left" w:pos="1134"/>
        </w:tabs>
        <w:spacing w:before="120" w:after="120"/>
        <w:ind w:left="0"/>
        <w:jc w:val="both"/>
        <w:rPr>
          <w:rFonts w:ascii="Trebuchet MS" w:hAnsi="Trebuchet MS"/>
          <w:iCs/>
          <w:color w:val="1F4E79" w:themeColor="accent1" w:themeShade="80"/>
        </w:rPr>
      </w:pPr>
      <w:r w:rsidRPr="00F453A2">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5AD6F8B6" w14:textId="77777777" w:rsidR="007C3EE7" w:rsidRPr="00F453A2" w:rsidRDefault="007C3EE7" w:rsidP="007C3EE7">
      <w:pPr>
        <w:jc w:val="both"/>
        <w:rPr>
          <w:rFonts w:ascii="Trebuchet MS" w:hAnsi="Trebuchet MS"/>
          <w:iCs/>
          <w:color w:val="1F4E79" w:themeColor="accent1" w:themeShade="80"/>
        </w:rPr>
      </w:pPr>
      <w:r w:rsidRPr="00F453A2">
        <w:rPr>
          <w:rFonts w:ascii="Trebuchet MS" w:hAnsi="Trebuchet MS"/>
          <w:iCs/>
          <w:color w:val="1F4E79" w:themeColor="accent1" w:themeShade="80"/>
        </w:rPr>
        <w:t xml:space="preserve">Aspecte ce pot face obiectul modificărilor prevederilor prezentului Ghid al </w:t>
      </w:r>
      <w:proofErr w:type="spellStart"/>
      <w:r w:rsidRPr="00F453A2">
        <w:rPr>
          <w:rFonts w:ascii="Trebuchet MS" w:hAnsi="Trebuchet MS"/>
          <w:iCs/>
          <w:color w:val="1F4E79" w:themeColor="accent1" w:themeShade="80"/>
        </w:rPr>
        <w:t>Solicitanului</w:t>
      </w:r>
      <w:proofErr w:type="spellEnd"/>
      <w:r w:rsidRPr="00F453A2">
        <w:rPr>
          <w:rFonts w:ascii="Trebuchet MS" w:hAnsi="Trebuchet MS"/>
          <w:iCs/>
          <w:color w:val="1F4E79" w:themeColor="accent1" w:themeShade="80"/>
        </w:rPr>
        <w:t xml:space="preserve"> Condiții Specifice:</w:t>
      </w:r>
    </w:p>
    <w:p w14:paraId="041034E3" w14:textId="77777777" w:rsidR="007C3EE7" w:rsidRPr="00F453A2" w:rsidRDefault="007C3EE7" w:rsidP="007C3EE7">
      <w:pPr>
        <w:pStyle w:val="ListParagraph"/>
        <w:numPr>
          <w:ilvl w:val="0"/>
          <w:numId w:val="3"/>
        </w:numPr>
        <w:tabs>
          <w:tab w:val="left" w:pos="990"/>
        </w:tabs>
        <w:ind w:left="720" w:firstLine="0"/>
        <w:jc w:val="both"/>
        <w:rPr>
          <w:rFonts w:ascii="Trebuchet MS" w:hAnsi="Trebuchet MS"/>
          <w:iCs/>
          <w:color w:val="1F4E79" w:themeColor="accent1" w:themeShade="80"/>
        </w:rPr>
      </w:pPr>
      <w:r w:rsidRPr="00F453A2">
        <w:rPr>
          <w:rFonts w:ascii="Trebuchet MS" w:hAnsi="Trebuchet MS"/>
          <w:iCs/>
          <w:color w:val="1F4E79" w:themeColor="accent1" w:themeShade="80"/>
        </w:rPr>
        <w:t>data limită de depunere a Cererilor de finanțare în aplicația MySMIS2021/SMIS2021+;</w:t>
      </w:r>
    </w:p>
    <w:p w14:paraId="7CC9A8FA" w14:textId="77777777" w:rsidR="007C3EE7" w:rsidRPr="00F453A2" w:rsidRDefault="007C3EE7" w:rsidP="007C3EE7">
      <w:pPr>
        <w:pStyle w:val="ListParagraph"/>
        <w:numPr>
          <w:ilvl w:val="0"/>
          <w:numId w:val="3"/>
        </w:numPr>
        <w:tabs>
          <w:tab w:val="left" w:pos="990"/>
        </w:tabs>
        <w:ind w:left="720" w:firstLine="0"/>
        <w:jc w:val="both"/>
        <w:rPr>
          <w:rFonts w:ascii="Trebuchet MS" w:hAnsi="Trebuchet MS"/>
          <w:iCs/>
          <w:color w:val="1F4E79" w:themeColor="accent1" w:themeShade="80"/>
        </w:rPr>
      </w:pPr>
      <w:r w:rsidRPr="00F453A2">
        <w:rPr>
          <w:rFonts w:ascii="Trebuchet MS" w:hAnsi="Trebuchet MS"/>
          <w:iCs/>
          <w:color w:val="1F4E79" w:themeColor="accent1" w:themeShade="80"/>
        </w:rPr>
        <w:t>anexele la Ghidul Solicitantului Condiții Specifice pentru prezentul apel de proiecte;</w:t>
      </w:r>
    </w:p>
    <w:p w14:paraId="3E0D085B" w14:textId="5F6467B8" w:rsidR="007C3EE7" w:rsidRPr="00F453A2" w:rsidRDefault="007C3EE7" w:rsidP="009B702E">
      <w:pPr>
        <w:pStyle w:val="ListParagraph"/>
        <w:numPr>
          <w:ilvl w:val="0"/>
          <w:numId w:val="3"/>
        </w:numPr>
        <w:spacing w:before="120" w:after="120"/>
        <w:ind w:left="993" w:hanging="284"/>
        <w:rPr>
          <w:rFonts w:ascii="Trebuchet MS" w:hAnsi="Trebuchet MS"/>
          <w:i/>
          <w:color w:val="1F4E79" w:themeColor="accent1" w:themeShade="80"/>
        </w:rPr>
      </w:pPr>
      <w:r w:rsidRPr="00F453A2">
        <w:rPr>
          <w:rFonts w:ascii="Trebuchet MS" w:hAnsi="Trebuchet MS"/>
          <w:iCs/>
          <w:color w:val="1F4E79" w:themeColor="accent1" w:themeShade="80"/>
        </w:rPr>
        <w:t xml:space="preserve">alte elemente, identificate ulterior lansării apelului de proiecte, ca fiind deficitare a căror </w:t>
      </w:r>
      <w:proofErr w:type="spellStart"/>
      <w:r w:rsidRPr="00F453A2">
        <w:rPr>
          <w:rFonts w:ascii="Trebuchet MS" w:hAnsi="Trebuchet MS"/>
          <w:iCs/>
          <w:color w:val="1F4E79" w:themeColor="accent1" w:themeShade="80"/>
        </w:rPr>
        <w:t>remediare</w:t>
      </w:r>
      <w:proofErr w:type="spellEnd"/>
      <w:r w:rsidRPr="00F453A2">
        <w:rPr>
          <w:rFonts w:ascii="Trebuchet MS" w:hAnsi="Trebuchet MS"/>
          <w:iCs/>
          <w:color w:val="1F4E79" w:themeColor="accent1" w:themeShade="80"/>
        </w:rPr>
        <w:t xml:space="preserve"> necesită modificarea Ghidului Solicitantului Condiții Specifice.</w:t>
      </w:r>
    </w:p>
    <w:p w14:paraId="062A63F6" w14:textId="77777777" w:rsidR="00F35A60" w:rsidRPr="00F453A2" w:rsidRDefault="00F35A60" w:rsidP="00F35A60">
      <w:pPr>
        <w:pStyle w:val="ListParagraph"/>
        <w:spacing w:before="120" w:after="120"/>
        <w:ind w:left="993"/>
        <w:rPr>
          <w:rFonts w:ascii="Trebuchet MS" w:hAnsi="Trebuchet MS"/>
          <w:i/>
          <w:color w:val="1F4E79" w:themeColor="accent1" w:themeShade="80"/>
        </w:rPr>
      </w:pPr>
    </w:p>
    <w:p w14:paraId="39692B4F" w14:textId="0249C3FD" w:rsidR="000D4767" w:rsidRPr="00F453A2" w:rsidRDefault="00ED2B7C" w:rsidP="00ED2B7C">
      <w:pPr>
        <w:pStyle w:val="Heading2"/>
        <w:rPr>
          <w:i/>
          <w:iCs/>
          <w:color w:val="1F4E79" w:themeColor="accent1" w:themeShade="80"/>
        </w:rPr>
      </w:pPr>
      <w:bookmarkStart w:id="171" w:name="_Toc134032313"/>
      <w:r w:rsidRPr="00F453A2">
        <w:rPr>
          <w:i/>
          <w:iCs/>
          <w:color w:val="1F4E79" w:themeColor="accent1" w:themeShade="80"/>
          <w:sz w:val="22"/>
          <w:szCs w:val="22"/>
        </w:rPr>
        <w:t xml:space="preserve">13.2. </w:t>
      </w:r>
      <w:r w:rsidR="000D4767" w:rsidRPr="00F453A2">
        <w:rPr>
          <w:i/>
          <w:iCs/>
          <w:color w:val="1F4E79" w:themeColor="accent1" w:themeShade="80"/>
          <w:sz w:val="22"/>
          <w:szCs w:val="22"/>
        </w:rPr>
        <w:t>Condiții privind aplicarea modificărilor pentru cererile de finanțare aflate în procesul</w:t>
      </w:r>
      <w:r w:rsidR="000D4767" w:rsidRPr="00F453A2">
        <w:rPr>
          <w:i/>
          <w:iCs/>
          <w:color w:val="1F4E79" w:themeColor="accent1" w:themeShade="80"/>
        </w:rPr>
        <w:t xml:space="preserve"> de selecție (condiții tranzitorii)</w:t>
      </w:r>
      <w:bookmarkEnd w:id="171"/>
      <w:r w:rsidR="000D4767" w:rsidRPr="00F453A2">
        <w:rPr>
          <w:i/>
          <w:iCs/>
          <w:color w:val="1F4E79" w:themeColor="accent1" w:themeShade="80"/>
        </w:rPr>
        <w:tab/>
      </w:r>
    </w:p>
    <w:p w14:paraId="4B3D9EBD" w14:textId="20A0B613" w:rsidR="007C3EE7" w:rsidRPr="00F453A2" w:rsidRDefault="007C3EE7" w:rsidP="007C3EE7">
      <w:pPr>
        <w:tabs>
          <w:tab w:val="left" w:pos="990"/>
        </w:tabs>
        <w:jc w:val="both"/>
        <w:rPr>
          <w:rFonts w:ascii="Trebuchet MS" w:hAnsi="Trebuchet MS"/>
          <w:i/>
          <w:color w:val="1F4E79" w:themeColor="accent1" w:themeShade="80"/>
        </w:rPr>
      </w:pPr>
      <w:r w:rsidRPr="00F453A2">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finalizarea depunerii Cererilor de finanțare. Orice modificare adusă la Ghidul Solicitantului Condiții Specifice nu afectează Cererile de finanțare depuse, acestea fiind evaluate pe baza prevederilor Ghidului Solicitantului Condiții Specifice în vigoare la data depunerii Cererii de finanțare.</w:t>
      </w:r>
    </w:p>
    <w:p w14:paraId="42399A20" w14:textId="77777777" w:rsidR="000D4767" w:rsidRPr="00F453A2" w:rsidRDefault="000D4767" w:rsidP="00ED2B7C">
      <w:pPr>
        <w:pStyle w:val="Heading1"/>
        <w:numPr>
          <w:ilvl w:val="0"/>
          <w:numId w:val="85"/>
        </w:numPr>
        <w:rPr>
          <w:b/>
          <w:bCs/>
          <w:i/>
          <w:iCs/>
          <w:color w:val="1F4E79" w:themeColor="accent1" w:themeShade="80"/>
          <w:sz w:val="22"/>
          <w:szCs w:val="22"/>
        </w:rPr>
      </w:pPr>
      <w:bookmarkStart w:id="172" w:name="_Toc134032314"/>
      <w:r w:rsidRPr="00F453A2">
        <w:rPr>
          <w:b/>
          <w:bCs/>
          <w:i/>
          <w:iCs/>
          <w:color w:val="1F4E79" w:themeColor="accent1" w:themeShade="80"/>
          <w:sz w:val="22"/>
          <w:szCs w:val="22"/>
        </w:rPr>
        <w:t>ANEXE</w:t>
      </w:r>
      <w:bookmarkEnd w:id="172"/>
      <w:r w:rsidRPr="00F453A2">
        <w:rPr>
          <w:b/>
          <w:bCs/>
          <w:i/>
          <w:iCs/>
          <w:color w:val="1F4E79" w:themeColor="accent1" w:themeShade="80"/>
          <w:sz w:val="22"/>
          <w:szCs w:val="22"/>
        </w:rPr>
        <w:tab/>
      </w:r>
    </w:p>
    <w:p w14:paraId="69C07F36" w14:textId="54877654" w:rsidR="003E5408" w:rsidRPr="00F453A2" w:rsidRDefault="00127202" w:rsidP="00ED2B7C">
      <w:pPr>
        <w:spacing w:after="0" w:line="240" w:lineRule="auto"/>
        <w:rPr>
          <w:rFonts w:ascii="Trebuchet MS" w:hAnsi="Trebuchet MS"/>
          <w:color w:val="1F4E79" w:themeColor="accent1" w:themeShade="80"/>
          <w:w w:val="105"/>
        </w:rPr>
      </w:pPr>
      <w:r w:rsidRPr="00F453A2">
        <w:rPr>
          <w:rFonts w:ascii="Trebuchet MS" w:hAnsi="Trebuchet MS"/>
          <w:color w:val="1F4E79" w:themeColor="accent1" w:themeShade="80"/>
        </w:rPr>
        <w:t xml:space="preserve">Anexa </w:t>
      </w:r>
      <w:r w:rsidR="001807A8" w:rsidRPr="00F453A2">
        <w:rPr>
          <w:rFonts w:ascii="Trebuchet MS" w:hAnsi="Trebuchet MS"/>
          <w:color w:val="1F4E79" w:themeColor="accent1" w:themeShade="80"/>
        </w:rPr>
        <w:t>1</w:t>
      </w:r>
      <w:r w:rsidR="003E5408" w:rsidRPr="00F453A2">
        <w:rPr>
          <w:rFonts w:ascii="Trebuchet MS" w:hAnsi="Trebuchet MS"/>
          <w:color w:val="1F4E79" w:themeColor="accent1" w:themeShade="80"/>
        </w:rPr>
        <w:t xml:space="preserve"> </w:t>
      </w:r>
      <w:r w:rsidR="003E5408" w:rsidRPr="00F453A2">
        <w:rPr>
          <w:rFonts w:ascii="Trebuchet MS" w:hAnsi="Trebuchet MS"/>
          <w:color w:val="1F4E79" w:themeColor="accent1" w:themeShade="80"/>
          <w:w w:val="105"/>
        </w:rPr>
        <w:t>Criteriile de evaluare tehnică și financiară preliminară</w:t>
      </w:r>
    </w:p>
    <w:p w14:paraId="1E3C9D45" w14:textId="5221BCAB" w:rsidR="00CD5B17" w:rsidRPr="00F453A2" w:rsidRDefault="00CD5B17" w:rsidP="00ED2B7C">
      <w:pPr>
        <w:spacing w:after="0" w:line="240" w:lineRule="auto"/>
        <w:rPr>
          <w:rFonts w:ascii="Trebuchet MS" w:hAnsi="Trebuchet MS"/>
          <w:color w:val="1F4E79" w:themeColor="accent1" w:themeShade="80"/>
        </w:rPr>
      </w:pPr>
      <w:r w:rsidRPr="00F453A2">
        <w:rPr>
          <w:rFonts w:ascii="Trebuchet MS" w:hAnsi="Trebuchet MS"/>
          <w:color w:val="1F4E79" w:themeColor="accent1" w:themeShade="80"/>
        </w:rPr>
        <w:t xml:space="preserve">Anexa </w:t>
      </w:r>
      <w:r w:rsidR="001807A8" w:rsidRPr="00F453A2">
        <w:rPr>
          <w:rFonts w:ascii="Trebuchet MS" w:hAnsi="Trebuchet MS"/>
          <w:color w:val="1F4E79" w:themeColor="accent1" w:themeShade="80"/>
        </w:rPr>
        <w:t>2</w:t>
      </w:r>
      <w:r w:rsidRPr="00F453A2">
        <w:rPr>
          <w:rFonts w:ascii="Trebuchet MS" w:hAnsi="Trebuchet MS"/>
          <w:color w:val="1F4E79" w:themeColor="accent1" w:themeShade="80"/>
        </w:rPr>
        <w:t xml:space="preserve"> Criterii de evaluare tehnică și financiară calitativă</w:t>
      </w:r>
    </w:p>
    <w:p w14:paraId="29746121" w14:textId="77777777" w:rsidR="00132315" w:rsidRPr="00F453A2" w:rsidRDefault="00132315" w:rsidP="00132315">
      <w:pPr>
        <w:spacing w:after="0" w:line="240" w:lineRule="auto"/>
        <w:rPr>
          <w:rFonts w:ascii="Trebuchet MS" w:hAnsi="Trebuchet MS"/>
          <w:color w:val="1F4E79" w:themeColor="accent1" w:themeShade="80"/>
        </w:rPr>
      </w:pPr>
    </w:p>
    <w:p w14:paraId="6E159CA6" w14:textId="77777777" w:rsidR="00656DB8" w:rsidRPr="00F453A2" w:rsidRDefault="00656DB8" w:rsidP="003E5408">
      <w:pPr>
        <w:spacing w:after="0" w:line="240" w:lineRule="auto"/>
        <w:rPr>
          <w:rFonts w:ascii="Trebuchet MS" w:hAnsi="Trebuchet MS"/>
          <w:i/>
          <w:iCs/>
          <w:color w:val="1F4E79" w:themeColor="accent1" w:themeShade="80"/>
        </w:rPr>
      </w:pPr>
    </w:p>
    <w:p w14:paraId="14CB72A9" w14:textId="77777777" w:rsidR="00C53AB4" w:rsidRPr="00F453A2" w:rsidRDefault="00C53AB4">
      <w:pPr>
        <w:rPr>
          <w:rFonts w:ascii="Trebuchet MS" w:hAnsi="Trebuchet MS"/>
          <w:b/>
          <w:i/>
          <w:color w:val="1F4E79" w:themeColor="accent1" w:themeShade="80"/>
        </w:rPr>
      </w:pPr>
    </w:p>
    <w:sectPr w:rsidR="00C53AB4" w:rsidRPr="00F453A2">
      <w:headerReference w:type="even" r:id="rId9"/>
      <w:headerReference w:type="default" r:id="rId10"/>
      <w:footerReference w:type="default" r:id="rId11"/>
      <w:headerReference w:type="first" r:id="rId12"/>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37448" w14:textId="77777777" w:rsidR="00221B46" w:rsidRDefault="00221B46" w:rsidP="00235396">
      <w:pPr>
        <w:spacing w:after="0" w:line="240" w:lineRule="auto"/>
      </w:pPr>
      <w:r>
        <w:separator/>
      </w:r>
    </w:p>
  </w:endnote>
  <w:endnote w:type="continuationSeparator" w:id="0">
    <w:p w14:paraId="608DDC37" w14:textId="77777777" w:rsidR="00221B46" w:rsidRDefault="00221B46"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rebuchetMS">
    <w:altName w:val="MS Mincho"/>
    <w:panose1 w:val="00000000000000000000"/>
    <w:charset w:val="EE"/>
    <w:family w:val="auto"/>
    <w:notTrueType/>
    <w:pitch w:val="default"/>
    <w:sig w:usb0="00000005" w:usb1="00000000" w:usb2="00000000" w:usb3="00000000" w:csb0="00000002" w:csb1="00000000"/>
  </w:font>
  <w:font w:name="ApexNew-Book">
    <w:altName w:val="Arial"/>
    <w:panose1 w:val="00000000000000000000"/>
    <w:charset w:val="A3"/>
    <w:family w:val="swiss"/>
    <w:notTrueType/>
    <w:pitch w:val="default"/>
    <w:sig w:usb0="20000001" w:usb1="00000000" w:usb2="00000000" w:usb3="00000000" w:csb0="00000100"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TrebuchetM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224B3834" w:rsidR="00B8081D" w:rsidRDefault="00B8081D">
        <w:pPr>
          <w:pStyle w:val="Footer"/>
          <w:jc w:val="center"/>
        </w:pPr>
        <w:r>
          <w:fldChar w:fldCharType="begin"/>
        </w:r>
        <w:r>
          <w:instrText xml:space="preserve"> PAGE   \* MERGEFORMAT </w:instrText>
        </w:r>
        <w:r>
          <w:fldChar w:fldCharType="separate"/>
        </w:r>
        <w:r w:rsidR="005433F3">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ECBEA" w14:textId="77777777" w:rsidR="00221B46" w:rsidRDefault="00221B46" w:rsidP="00235396">
      <w:pPr>
        <w:spacing w:after="0" w:line="240" w:lineRule="auto"/>
      </w:pPr>
      <w:r>
        <w:separator/>
      </w:r>
    </w:p>
  </w:footnote>
  <w:footnote w:type="continuationSeparator" w:id="0">
    <w:p w14:paraId="406F4D7F" w14:textId="77777777" w:rsidR="00221B46" w:rsidRDefault="00221B46" w:rsidP="00235396">
      <w:pPr>
        <w:spacing w:after="0" w:line="240" w:lineRule="auto"/>
      </w:pPr>
      <w:r>
        <w:continuationSeparator/>
      </w:r>
    </w:p>
  </w:footnote>
  <w:footnote w:id="1">
    <w:p w14:paraId="7C2A19D2" w14:textId="77777777" w:rsidR="00E27524" w:rsidRPr="005841A7" w:rsidRDefault="00E27524" w:rsidP="00E27524">
      <w:pPr>
        <w:pStyle w:val="FootnoteText"/>
        <w:rPr>
          <w:rFonts w:ascii="Trebuchet MS" w:hAnsi="Trebuchet MS"/>
          <w:color w:val="1F4E79" w:themeColor="accent1" w:themeShade="80"/>
          <w:sz w:val="18"/>
          <w:szCs w:val="18"/>
        </w:rPr>
      </w:pPr>
      <w:r w:rsidRPr="00F13CEB">
        <w:rPr>
          <w:rStyle w:val="FootnoteReference"/>
          <w:rFonts w:ascii="Trebuchet MS" w:hAnsi="Trebuchet MS"/>
          <w:sz w:val="18"/>
          <w:szCs w:val="18"/>
        </w:rPr>
        <w:footnoteRef/>
      </w:r>
      <w:r w:rsidRPr="00F13CEB">
        <w:rPr>
          <w:rFonts w:ascii="Trebuchet MS" w:hAnsi="Trebuchet MS"/>
          <w:sz w:val="18"/>
          <w:szCs w:val="18"/>
        </w:rPr>
        <w:t xml:space="preserve"> </w:t>
      </w:r>
      <w:r w:rsidRPr="005841A7">
        <w:rPr>
          <w:rFonts w:ascii="Trebuchet MS" w:hAnsi="Trebuchet MS" w:cs="TimesNewRomanPS-BoldMT"/>
          <w:bCs/>
          <w:color w:val="1F4E79" w:themeColor="accent1" w:themeShade="80"/>
          <w:sz w:val="18"/>
          <w:szCs w:val="18"/>
          <w:lang w:val="en-US"/>
        </w:rPr>
        <w:t>Monitorul Educației și Formării, COM,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61ACFF1C" w:rsidR="00B8081D" w:rsidRDefault="00000000">
    <w:pPr>
      <w:pStyle w:val="Header"/>
    </w:pPr>
    <w:r>
      <w:rPr>
        <w:noProof/>
      </w:rPr>
      <w:pict w14:anchorId="655DF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9" o:spid="_x0000_s1026" type="#_x0000_t136" style="position:absolute;margin-left:0;margin-top:0;width:510.05pt;height:15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311D5CDD" w:rsidR="00B8081D" w:rsidRDefault="00000000">
    <w:pPr>
      <w:pStyle w:val="Header"/>
    </w:pPr>
    <w:r>
      <w:rPr>
        <w:noProof/>
      </w:rPr>
      <w:pict w14:anchorId="0BA0C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20" o:spid="_x0000_s1027" type="#_x0000_t136" style="position:absolute;margin-left:0;margin-top:0;width:510.05pt;height:15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41950BCC" w:rsidR="00B8081D" w:rsidRDefault="00000000">
    <w:pPr>
      <w:pStyle w:val="Header"/>
    </w:pPr>
    <w:r>
      <w:rPr>
        <w:noProof/>
      </w:rPr>
      <w:pict w14:anchorId="78FD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8" o:spid="_x0000_s1025" type="#_x0000_t136" style="position:absolute;margin-left:0;margin-top:0;width:510.05pt;height:15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2FBEFC"/>
    <w:multiLevelType w:val="hybridMultilevel"/>
    <w:tmpl w:val="7A22B9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0B506E46"/>
    <w:lvl w:ilvl="0">
      <w:start w:val="1"/>
      <w:numFmt w:val="decimal"/>
      <w:pStyle w:val="ListNumber"/>
      <w:lvlText w:val="%1."/>
      <w:lvlJc w:val="left"/>
      <w:pPr>
        <w:tabs>
          <w:tab w:val="num" w:pos="360"/>
        </w:tabs>
        <w:ind w:left="360" w:hanging="360"/>
      </w:pPr>
    </w:lvl>
  </w:abstractNum>
  <w:abstractNum w:abstractNumId="2" w15:restartNumberingAfterBreak="0">
    <w:nsid w:val="002E17C5"/>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BC0439"/>
    <w:multiLevelType w:val="hybridMultilevel"/>
    <w:tmpl w:val="8280F4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5A20EE"/>
    <w:multiLevelType w:val="hybridMultilevel"/>
    <w:tmpl w:val="D08E9060"/>
    <w:lvl w:ilvl="0" w:tplc="D640D4E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9176921"/>
    <w:multiLevelType w:val="multilevel"/>
    <w:tmpl w:val="E266FB74"/>
    <w:lvl w:ilvl="0">
      <w:start w:val="5"/>
      <w:numFmt w:val="decimal"/>
      <w:lvlText w:val="%1."/>
      <w:lvlJc w:val="left"/>
      <w:pPr>
        <w:ind w:left="530" w:hanging="530"/>
      </w:pPr>
      <w:rPr>
        <w:rFonts w:hint="default"/>
      </w:rPr>
    </w:lvl>
    <w:lvl w:ilvl="1">
      <w:start w:val="1"/>
      <w:numFmt w:val="decimal"/>
      <w:lvlText w:val="%1.%2."/>
      <w:lvlJc w:val="left"/>
      <w:pPr>
        <w:ind w:left="1277" w:hanging="530"/>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4815" w:hanging="108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6669" w:hanging="1440"/>
      </w:pPr>
      <w:rPr>
        <w:rFonts w:hint="default"/>
      </w:rPr>
    </w:lvl>
    <w:lvl w:ilvl="8">
      <w:start w:val="1"/>
      <w:numFmt w:val="decimal"/>
      <w:lvlText w:val="%1.%2.%3.%4.%5.%6.%7.%8.%9."/>
      <w:lvlJc w:val="left"/>
      <w:pPr>
        <w:ind w:left="7776" w:hanging="1800"/>
      </w:pPr>
      <w:rPr>
        <w:rFonts w:hint="default"/>
      </w:rPr>
    </w:lvl>
  </w:abstractNum>
  <w:abstractNum w:abstractNumId="6" w15:restartNumberingAfterBreak="0">
    <w:nsid w:val="09511E1B"/>
    <w:multiLevelType w:val="multilevel"/>
    <w:tmpl w:val="6764F426"/>
    <w:lvl w:ilvl="0">
      <w:start w:val="4"/>
      <w:numFmt w:val="decimal"/>
      <w:lvlText w:val="%1"/>
      <w:lvlJc w:val="left"/>
      <w:pPr>
        <w:ind w:left="570" w:hanging="570"/>
      </w:pPr>
      <w:rPr>
        <w:rFonts w:hint="default"/>
      </w:rPr>
    </w:lvl>
    <w:lvl w:ilvl="1">
      <w:start w:val="5"/>
      <w:numFmt w:val="decimal"/>
      <w:lvlText w:val="%1.%2"/>
      <w:lvlJc w:val="left"/>
      <w:pPr>
        <w:ind w:left="1214" w:hanging="570"/>
      </w:pPr>
      <w:rPr>
        <w:rFonts w:hint="default"/>
      </w:rPr>
    </w:lvl>
    <w:lvl w:ilvl="2">
      <w:start w:val="2"/>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7" w15:restartNumberingAfterBreak="0">
    <w:nsid w:val="0B4054EA"/>
    <w:multiLevelType w:val="hybridMultilevel"/>
    <w:tmpl w:val="A1441D30"/>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6318A0"/>
    <w:multiLevelType w:val="multilevel"/>
    <w:tmpl w:val="1F50B4C2"/>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D502C1"/>
    <w:multiLevelType w:val="multilevel"/>
    <w:tmpl w:val="99723568"/>
    <w:lvl w:ilvl="0">
      <w:start w:val="4"/>
      <w:numFmt w:val="decimal"/>
      <w:lvlText w:val="%1."/>
      <w:lvlJc w:val="left"/>
      <w:pPr>
        <w:ind w:left="660" w:hanging="660"/>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13E2FD4"/>
    <w:multiLevelType w:val="hybridMultilevel"/>
    <w:tmpl w:val="26785636"/>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Letter"/>
      <w:lvlText w:val="%2."/>
      <w:lvlJc w:val="left"/>
      <w:pPr>
        <w:ind w:left="1440" w:hanging="360"/>
      </w:pPr>
      <w:rPr>
        <w:rFonts w:hint="default"/>
      </w:rPr>
    </w:lvl>
    <w:lvl w:ilvl="2" w:tplc="FFFFFFFF">
      <w:start w:val="4"/>
      <w:numFmt w:val="decimal"/>
      <w:lvlText w:val="%3."/>
      <w:lvlJc w:val="left"/>
      <w:pPr>
        <w:ind w:left="2340" w:hanging="360"/>
      </w:pPr>
      <w:rPr>
        <w:rFonts w:hint="default"/>
      </w:rPr>
    </w:lvl>
    <w:lvl w:ilvl="3" w:tplc="FFFFFFFF">
      <w:start w:val="3"/>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3CA6170"/>
    <w:multiLevelType w:val="multilevel"/>
    <w:tmpl w:val="E266FB74"/>
    <w:lvl w:ilvl="0">
      <w:start w:val="5"/>
      <w:numFmt w:val="decimal"/>
      <w:lvlText w:val="%1."/>
      <w:lvlJc w:val="left"/>
      <w:pPr>
        <w:ind w:left="530" w:hanging="530"/>
      </w:pPr>
      <w:rPr>
        <w:rFonts w:hint="default"/>
      </w:rPr>
    </w:lvl>
    <w:lvl w:ilvl="1">
      <w:start w:val="1"/>
      <w:numFmt w:val="decimal"/>
      <w:lvlText w:val="%1.%2."/>
      <w:lvlJc w:val="left"/>
      <w:pPr>
        <w:ind w:left="1277" w:hanging="530"/>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4815" w:hanging="108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6669" w:hanging="1440"/>
      </w:pPr>
      <w:rPr>
        <w:rFonts w:hint="default"/>
      </w:rPr>
    </w:lvl>
    <w:lvl w:ilvl="8">
      <w:start w:val="1"/>
      <w:numFmt w:val="decimal"/>
      <w:lvlText w:val="%1.%2.%3.%4.%5.%6.%7.%8.%9."/>
      <w:lvlJc w:val="left"/>
      <w:pPr>
        <w:ind w:left="7776" w:hanging="1800"/>
      </w:pPr>
      <w:rPr>
        <w:rFonts w:hint="default"/>
      </w:rPr>
    </w:lvl>
  </w:abstractNum>
  <w:abstractNum w:abstractNumId="12" w15:restartNumberingAfterBreak="0">
    <w:nsid w:val="141E7510"/>
    <w:multiLevelType w:val="multilevel"/>
    <w:tmpl w:val="6A2ECA5C"/>
    <w:lvl w:ilvl="0">
      <w:start w:val="2"/>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154D712A"/>
    <w:multiLevelType w:val="multilevel"/>
    <w:tmpl w:val="0930AFCC"/>
    <w:lvl w:ilvl="0">
      <w:start w:val="3"/>
      <w:numFmt w:val="decimal"/>
      <w:lvlText w:val="%1."/>
      <w:lvlJc w:val="left"/>
      <w:pPr>
        <w:ind w:left="420" w:hanging="420"/>
      </w:pPr>
      <w:rPr>
        <w:rFonts w:hint="default"/>
      </w:rPr>
    </w:lvl>
    <w:lvl w:ilvl="1">
      <w:start w:val="1"/>
      <w:numFmt w:val="decimal"/>
      <w:lvlText w:val="%1.%2."/>
      <w:lvlJc w:val="left"/>
      <w:pPr>
        <w:ind w:left="1288" w:hanging="720"/>
      </w:pPr>
      <w:rPr>
        <w:rFonts w:hint="default"/>
        <w:i/>
        <w:iCs w:val="0"/>
      </w:rPr>
    </w:lvl>
    <w:lvl w:ilvl="2">
      <w:start w:val="1"/>
      <w:numFmt w:val="decimal"/>
      <w:lvlText w:val="%3."/>
      <w:lvlJc w:val="left"/>
      <w:pPr>
        <w:ind w:left="1495" w:hanging="360"/>
      </w:p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40357F"/>
    <w:multiLevelType w:val="hybridMultilevel"/>
    <w:tmpl w:val="EC365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640DCE"/>
    <w:multiLevelType w:val="multilevel"/>
    <w:tmpl w:val="E29AE0AA"/>
    <w:lvl w:ilvl="0">
      <w:start w:val="3"/>
      <w:numFmt w:val="decimal"/>
      <w:lvlText w:val="%1."/>
      <w:lvlJc w:val="left"/>
      <w:pPr>
        <w:ind w:left="420" w:hanging="420"/>
      </w:pPr>
      <w:rPr>
        <w:rFonts w:hint="default"/>
      </w:rPr>
    </w:lvl>
    <w:lvl w:ilvl="1">
      <w:start w:val="1"/>
      <w:numFmt w:val="decimal"/>
      <w:lvlText w:val="%1.%2."/>
      <w:lvlJc w:val="left"/>
      <w:pPr>
        <w:ind w:left="1288" w:hanging="720"/>
      </w:pPr>
      <w:rPr>
        <w:rFonts w:hint="default"/>
        <w:i/>
        <w:iCs w:val="0"/>
      </w:rPr>
    </w:lvl>
    <w:lvl w:ilvl="2">
      <w:start w:val="1"/>
      <w:numFmt w:val="decimal"/>
      <w:lvlText w:val="%1.%2.%3."/>
      <w:lvlJc w:val="left"/>
      <w:pPr>
        <w:ind w:left="1855"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7B5245F"/>
    <w:multiLevelType w:val="hybridMultilevel"/>
    <w:tmpl w:val="288869D6"/>
    <w:lvl w:ilvl="0" w:tplc="0418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8621376"/>
    <w:multiLevelType w:val="hybridMultilevel"/>
    <w:tmpl w:val="7F60E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907264"/>
    <w:multiLevelType w:val="hybridMultilevel"/>
    <w:tmpl w:val="DC1CD5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785492"/>
    <w:multiLevelType w:val="hybridMultilevel"/>
    <w:tmpl w:val="359E608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A9F0112"/>
    <w:multiLevelType w:val="multilevel"/>
    <w:tmpl w:val="3A44C1AA"/>
    <w:lvl w:ilvl="0">
      <w:start w:val="2"/>
      <w:numFmt w:val="decimal"/>
      <w:lvlText w:val="%1."/>
      <w:lvlJc w:val="left"/>
      <w:pPr>
        <w:ind w:left="705" w:hanging="705"/>
      </w:pPr>
      <w:rPr>
        <w:rFonts w:hint="default"/>
      </w:rPr>
    </w:lvl>
    <w:lvl w:ilvl="1">
      <w:start w:val="2"/>
      <w:numFmt w:val="decimal"/>
      <w:lvlText w:val="%1.%2."/>
      <w:lvlJc w:val="left"/>
      <w:pPr>
        <w:ind w:left="705" w:hanging="705"/>
      </w:pPr>
      <w:rPr>
        <w:rFonts w:hint="default"/>
        <w:i/>
        <w:iCs/>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BF36A9B"/>
    <w:multiLevelType w:val="multilevel"/>
    <w:tmpl w:val="2A3A44A6"/>
    <w:lvl w:ilvl="0">
      <w:start w:val="5"/>
      <w:numFmt w:val="decimal"/>
      <w:lvlText w:val="%1."/>
      <w:lvlJc w:val="left"/>
      <w:pPr>
        <w:ind w:left="600" w:hanging="600"/>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2" w15:restartNumberingAfterBreak="0">
    <w:nsid w:val="1E9F6F1F"/>
    <w:multiLevelType w:val="hybridMultilevel"/>
    <w:tmpl w:val="75D4DC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FAC4EE0"/>
    <w:multiLevelType w:val="hybridMultilevel"/>
    <w:tmpl w:val="03948E24"/>
    <w:lvl w:ilvl="0" w:tplc="1C16FA10">
      <w:numFmt w:val="bullet"/>
      <w:lvlText w:val="•"/>
      <w:lvlJc w:val="left"/>
      <w:pPr>
        <w:ind w:left="720" w:hanging="360"/>
      </w:pPr>
      <w:rPr>
        <w:rFonts w:ascii="SymbolMT" w:eastAsiaTheme="minorHAnsi" w:hAnsi="SymbolMT" w:cs="SymbolMT"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114027"/>
    <w:multiLevelType w:val="hybridMultilevel"/>
    <w:tmpl w:val="19426FB4"/>
    <w:lvl w:ilvl="0" w:tplc="E1284714">
      <w:start w:val="1"/>
      <w:numFmt w:val="upperLetter"/>
      <w:lvlText w:val="%1)"/>
      <w:lvlJc w:val="left"/>
      <w:pPr>
        <w:ind w:left="720" w:hanging="360"/>
      </w:pPr>
      <w:rPr>
        <w:rFonts w:eastAsia="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2CA4C7B"/>
    <w:multiLevelType w:val="hybridMultilevel"/>
    <w:tmpl w:val="8ABE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E25F84"/>
    <w:multiLevelType w:val="hybridMultilevel"/>
    <w:tmpl w:val="0B6A2D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5E21000"/>
    <w:multiLevelType w:val="multilevel"/>
    <w:tmpl w:val="CF4C1662"/>
    <w:lvl w:ilvl="0">
      <w:start w:val="8"/>
      <w:numFmt w:val="decimal"/>
      <w:lvlText w:val="%1."/>
      <w:lvlJc w:val="left"/>
      <w:pPr>
        <w:ind w:left="600" w:hanging="600"/>
      </w:pPr>
      <w:rPr>
        <w:rFonts w:hint="default"/>
      </w:rPr>
    </w:lvl>
    <w:lvl w:ilvl="1">
      <w:start w:val="1"/>
      <w:numFmt w:val="decimal"/>
      <w:lvlText w:val="%1.%2."/>
      <w:lvlJc w:val="left"/>
      <w:pPr>
        <w:ind w:left="1467" w:hanging="720"/>
      </w:pPr>
      <w:rPr>
        <w:rFonts w:hint="default"/>
        <w:color w:val="1F4E79" w:themeColor="accent1" w:themeShade="80"/>
      </w:rPr>
    </w:lvl>
    <w:lvl w:ilvl="2">
      <w:start w:val="5"/>
      <w:numFmt w:val="decimal"/>
      <w:lvlText w:val="%1.%2.%3."/>
      <w:lvlJc w:val="left"/>
      <w:pPr>
        <w:ind w:left="2214" w:hanging="720"/>
      </w:pPr>
      <w:rPr>
        <w:rFonts w:hint="default"/>
      </w:rPr>
    </w:lvl>
    <w:lvl w:ilvl="3">
      <w:start w:val="1"/>
      <w:numFmt w:val="decimal"/>
      <w:lvlText w:val="%1.%2.%3.%4."/>
      <w:lvlJc w:val="left"/>
      <w:pPr>
        <w:ind w:left="3321" w:hanging="108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28" w15:restartNumberingAfterBreak="0">
    <w:nsid w:val="27702D60"/>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786"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9" w15:restartNumberingAfterBreak="0">
    <w:nsid w:val="27C61D4B"/>
    <w:multiLevelType w:val="multilevel"/>
    <w:tmpl w:val="179074F0"/>
    <w:lvl w:ilvl="0">
      <w:start w:val="1"/>
      <w:numFmt w:val="decimal"/>
      <w:lvlText w:val="%1."/>
      <w:lvlJc w:val="left"/>
      <w:pPr>
        <w:ind w:left="420" w:hanging="420"/>
      </w:pPr>
      <w:rPr>
        <w:rFonts w:hint="default"/>
      </w:rPr>
    </w:lvl>
    <w:lvl w:ilvl="1">
      <w:start w:val="1"/>
      <w:numFmt w:val="decimal"/>
      <w:lvlText w:val="%1.%2."/>
      <w:lvlJc w:val="left"/>
      <w:pPr>
        <w:ind w:left="1288" w:hanging="720"/>
      </w:pPr>
      <w:rPr>
        <w:rFonts w:hint="default"/>
        <w:i/>
        <w:iCs w:val="0"/>
      </w:rPr>
    </w:lvl>
    <w:lvl w:ilvl="2">
      <w:start w:val="1"/>
      <w:numFmt w:val="decimal"/>
      <w:lvlText w:val="%1.%2.%3."/>
      <w:lvlJc w:val="left"/>
      <w:pPr>
        <w:ind w:left="1855"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8FD3BA2"/>
    <w:multiLevelType w:val="multilevel"/>
    <w:tmpl w:val="0930AFCC"/>
    <w:lvl w:ilvl="0">
      <w:start w:val="3"/>
      <w:numFmt w:val="decimal"/>
      <w:lvlText w:val="%1."/>
      <w:lvlJc w:val="left"/>
      <w:pPr>
        <w:ind w:left="420" w:hanging="420"/>
      </w:pPr>
      <w:rPr>
        <w:rFonts w:hint="default"/>
      </w:rPr>
    </w:lvl>
    <w:lvl w:ilvl="1">
      <w:start w:val="1"/>
      <w:numFmt w:val="decimal"/>
      <w:lvlText w:val="%1.%2."/>
      <w:lvlJc w:val="left"/>
      <w:pPr>
        <w:ind w:left="1288" w:hanging="720"/>
      </w:pPr>
      <w:rPr>
        <w:rFonts w:hint="default"/>
        <w:i/>
        <w:iCs w:val="0"/>
      </w:rPr>
    </w:lvl>
    <w:lvl w:ilvl="2">
      <w:start w:val="1"/>
      <w:numFmt w:val="decimal"/>
      <w:lvlText w:val="%3."/>
      <w:lvlJc w:val="left"/>
      <w:pPr>
        <w:ind w:left="1495" w:hanging="360"/>
      </w:p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9781719"/>
    <w:multiLevelType w:val="multilevel"/>
    <w:tmpl w:val="CF4C1662"/>
    <w:lvl w:ilvl="0">
      <w:start w:val="8"/>
      <w:numFmt w:val="decimal"/>
      <w:lvlText w:val="%1."/>
      <w:lvlJc w:val="left"/>
      <w:pPr>
        <w:ind w:left="600" w:hanging="600"/>
      </w:pPr>
      <w:rPr>
        <w:rFonts w:hint="default"/>
      </w:rPr>
    </w:lvl>
    <w:lvl w:ilvl="1">
      <w:start w:val="1"/>
      <w:numFmt w:val="decimal"/>
      <w:lvlText w:val="%1.%2."/>
      <w:lvlJc w:val="left"/>
      <w:pPr>
        <w:ind w:left="1467" w:hanging="720"/>
      </w:pPr>
      <w:rPr>
        <w:rFonts w:hint="default"/>
        <w:color w:val="1F4E79" w:themeColor="accent1" w:themeShade="80"/>
      </w:rPr>
    </w:lvl>
    <w:lvl w:ilvl="2">
      <w:start w:val="5"/>
      <w:numFmt w:val="decimal"/>
      <w:lvlText w:val="%1.%2.%3."/>
      <w:lvlJc w:val="left"/>
      <w:pPr>
        <w:ind w:left="2214" w:hanging="720"/>
      </w:pPr>
      <w:rPr>
        <w:rFonts w:hint="default"/>
      </w:rPr>
    </w:lvl>
    <w:lvl w:ilvl="3">
      <w:start w:val="1"/>
      <w:numFmt w:val="decimal"/>
      <w:lvlText w:val="%1.%2.%3.%4."/>
      <w:lvlJc w:val="left"/>
      <w:pPr>
        <w:ind w:left="3321" w:hanging="108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32" w15:restartNumberingAfterBreak="0">
    <w:nsid w:val="299B6095"/>
    <w:multiLevelType w:val="multilevel"/>
    <w:tmpl w:val="D93A25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AD037D7"/>
    <w:multiLevelType w:val="hybridMultilevel"/>
    <w:tmpl w:val="58E22B6C"/>
    <w:lvl w:ilvl="0" w:tplc="0418000D">
      <w:start w:val="1"/>
      <w:numFmt w:val="bullet"/>
      <w:lvlText w:val=""/>
      <w:lvlJc w:val="left"/>
      <w:pPr>
        <w:ind w:left="420" w:hanging="360"/>
      </w:pPr>
      <w:rPr>
        <w:rFonts w:ascii="Wingdings" w:hAnsi="Wingdings" w:hint="default"/>
      </w:rPr>
    </w:lvl>
    <w:lvl w:ilvl="1" w:tplc="FFFFFFFF" w:tentative="1">
      <w:start w:val="1"/>
      <w:numFmt w:val="bullet"/>
      <w:lvlText w:val="o"/>
      <w:lvlJc w:val="left"/>
      <w:pPr>
        <w:ind w:left="1140" w:hanging="360"/>
      </w:pPr>
      <w:rPr>
        <w:rFonts w:ascii="Courier New" w:hAnsi="Courier New" w:cs="Courier New" w:hint="default"/>
      </w:rPr>
    </w:lvl>
    <w:lvl w:ilvl="2" w:tplc="FFFFFFFF" w:tentative="1">
      <w:start w:val="1"/>
      <w:numFmt w:val="bullet"/>
      <w:lvlText w:val=""/>
      <w:lvlJc w:val="left"/>
      <w:pPr>
        <w:ind w:left="1860" w:hanging="360"/>
      </w:pPr>
      <w:rPr>
        <w:rFonts w:ascii="Wingdings" w:hAnsi="Wingdings" w:hint="default"/>
      </w:rPr>
    </w:lvl>
    <w:lvl w:ilvl="3" w:tplc="FFFFFFFF" w:tentative="1">
      <w:start w:val="1"/>
      <w:numFmt w:val="bullet"/>
      <w:lvlText w:val=""/>
      <w:lvlJc w:val="left"/>
      <w:pPr>
        <w:ind w:left="2580" w:hanging="360"/>
      </w:pPr>
      <w:rPr>
        <w:rFonts w:ascii="Symbol" w:hAnsi="Symbol" w:hint="default"/>
      </w:rPr>
    </w:lvl>
    <w:lvl w:ilvl="4" w:tplc="FFFFFFFF" w:tentative="1">
      <w:start w:val="1"/>
      <w:numFmt w:val="bullet"/>
      <w:lvlText w:val="o"/>
      <w:lvlJc w:val="left"/>
      <w:pPr>
        <w:ind w:left="3300" w:hanging="360"/>
      </w:pPr>
      <w:rPr>
        <w:rFonts w:ascii="Courier New" w:hAnsi="Courier New" w:cs="Courier New" w:hint="default"/>
      </w:rPr>
    </w:lvl>
    <w:lvl w:ilvl="5" w:tplc="FFFFFFFF" w:tentative="1">
      <w:start w:val="1"/>
      <w:numFmt w:val="bullet"/>
      <w:lvlText w:val=""/>
      <w:lvlJc w:val="left"/>
      <w:pPr>
        <w:ind w:left="4020" w:hanging="360"/>
      </w:pPr>
      <w:rPr>
        <w:rFonts w:ascii="Wingdings" w:hAnsi="Wingdings" w:hint="default"/>
      </w:rPr>
    </w:lvl>
    <w:lvl w:ilvl="6" w:tplc="FFFFFFFF" w:tentative="1">
      <w:start w:val="1"/>
      <w:numFmt w:val="bullet"/>
      <w:lvlText w:val=""/>
      <w:lvlJc w:val="left"/>
      <w:pPr>
        <w:ind w:left="4740" w:hanging="360"/>
      </w:pPr>
      <w:rPr>
        <w:rFonts w:ascii="Symbol" w:hAnsi="Symbol" w:hint="default"/>
      </w:rPr>
    </w:lvl>
    <w:lvl w:ilvl="7" w:tplc="FFFFFFFF" w:tentative="1">
      <w:start w:val="1"/>
      <w:numFmt w:val="bullet"/>
      <w:lvlText w:val="o"/>
      <w:lvlJc w:val="left"/>
      <w:pPr>
        <w:ind w:left="5460" w:hanging="360"/>
      </w:pPr>
      <w:rPr>
        <w:rFonts w:ascii="Courier New" w:hAnsi="Courier New" w:cs="Courier New" w:hint="default"/>
      </w:rPr>
    </w:lvl>
    <w:lvl w:ilvl="8" w:tplc="FFFFFFFF" w:tentative="1">
      <w:start w:val="1"/>
      <w:numFmt w:val="bullet"/>
      <w:lvlText w:val=""/>
      <w:lvlJc w:val="left"/>
      <w:pPr>
        <w:ind w:left="6180" w:hanging="360"/>
      </w:pPr>
      <w:rPr>
        <w:rFonts w:ascii="Wingdings" w:hAnsi="Wingdings" w:hint="default"/>
      </w:rPr>
    </w:lvl>
  </w:abstractNum>
  <w:abstractNum w:abstractNumId="34" w15:restartNumberingAfterBreak="0">
    <w:nsid w:val="2B521902"/>
    <w:multiLevelType w:val="hybridMultilevel"/>
    <w:tmpl w:val="A1861C86"/>
    <w:lvl w:ilvl="0" w:tplc="D5DCDE58">
      <w:start w:val="3"/>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01849D6"/>
    <w:multiLevelType w:val="multilevel"/>
    <w:tmpl w:val="C54A6198"/>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33CE23B6"/>
    <w:multiLevelType w:val="multilevel"/>
    <w:tmpl w:val="51CEB0DC"/>
    <w:lvl w:ilvl="0">
      <w:start w:val="5"/>
      <w:numFmt w:val="decimal"/>
      <w:lvlText w:val="%1"/>
      <w:lvlJc w:val="left"/>
      <w:pPr>
        <w:ind w:left="570" w:hanging="570"/>
      </w:pPr>
      <w:rPr>
        <w:rFonts w:hint="default"/>
      </w:rPr>
    </w:lvl>
    <w:lvl w:ilvl="1">
      <w:start w:val="3"/>
      <w:numFmt w:val="decimal"/>
      <w:lvlText w:val="%1.%2"/>
      <w:lvlJc w:val="left"/>
      <w:pPr>
        <w:ind w:left="835" w:hanging="57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875" w:hanging="108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765" w:hanging="144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655" w:hanging="1800"/>
      </w:pPr>
      <w:rPr>
        <w:rFonts w:hint="default"/>
      </w:rPr>
    </w:lvl>
    <w:lvl w:ilvl="8">
      <w:start w:val="1"/>
      <w:numFmt w:val="decimal"/>
      <w:lvlText w:val="%1.%2.%3.%4.%5.%6.%7.%8.%9"/>
      <w:lvlJc w:val="left"/>
      <w:pPr>
        <w:ind w:left="4280" w:hanging="2160"/>
      </w:pPr>
      <w:rPr>
        <w:rFonts w:hint="default"/>
      </w:rPr>
    </w:lvl>
  </w:abstractNum>
  <w:abstractNum w:abstractNumId="37" w15:restartNumberingAfterBreak="0">
    <w:nsid w:val="34E459CC"/>
    <w:multiLevelType w:val="hybridMultilevel"/>
    <w:tmpl w:val="58A0495A"/>
    <w:lvl w:ilvl="0" w:tplc="D5DCDE58">
      <w:start w:val="3"/>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6E81A79"/>
    <w:multiLevelType w:val="multilevel"/>
    <w:tmpl w:val="219EF110"/>
    <w:lvl w:ilvl="0">
      <w:start w:val="5"/>
      <w:numFmt w:val="decimal"/>
      <w:lvlText w:val="%1."/>
      <w:lvlJc w:val="left"/>
      <w:pPr>
        <w:ind w:left="420" w:hanging="420"/>
      </w:pPr>
      <w:rPr>
        <w:rFonts w:hint="default"/>
      </w:rPr>
    </w:lvl>
    <w:lvl w:ilvl="1">
      <w:start w:val="1"/>
      <w:numFmt w:val="decimal"/>
      <w:lvlText w:val="%1.%2."/>
      <w:lvlJc w:val="left"/>
      <w:pPr>
        <w:ind w:left="1288" w:hanging="720"/>
      </w:pPr>
      <w:rPr>
        <w:rFonts w:hint="default"/>
        <w:i/>
        <w:iCs w:val="0"/>
      </w:rPr>
    </w:lvl>
    <w:lvl w:ilvl="2">
      <w:start w:val="1"/>
      <w:numFmt w:val="decimal"/>
      <w:lvlText w:val="%3."/>
      <w:lvlJc w:val="left"/>
      <w:pPr>
        <w:ind w:left="1495" w:hanging="36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70E5CBF"/>
    <w:multiLevelType w:val="multilevel"/>
    <w:tmpl w:val="8A3EF02E"/>
    <w:lvl w:ilvl="0">
      <w:start w:val="7"/>
      <w:numFmt w:val="decimal"/>
      <w:lvlText w:val="%1."/>
      <w:lvlJc w:val="left"/>
      <w:pPr>
        <w:ind w:left="600" w:hanging="60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0" w15:restartNumberingAfterBreak="0">
    <w:nsid w:val="37974C94"/>
    <w:multiLevelType w:val="multilevel"/>
    <w:tmpl w:val="0930AFCC"/>
    <w:lvl w:ilvl="0">
      <w:start w:val="3"/>
      <w:numFmt w:val="decimal"/>
      <w:lvlText w:val="%1."/>
      <w:lvlJc w:val="left"/>
      <w:pPr>
        <w:ind w:left="420" w:hanging="420"/>
      </w:pPr>
      <w:rPr>
        <w:rFonts w:hint="default"/>
      </w:rPr>
    </w:lvl>
    <w:lvl w:ilvl="1">
      <w:start w:val="1"/>
      <w:numFmt w:val="decimal"/>
      <w:lvlText w:val="%1.%2."/>
      <w:lvlJc w:val="left"/>
      <w:pPr>
        <w:ind w:left="1288" w:hanging="720"/>
      </w:pPr>
      <w:rPr>
        <w:rFonts w:hint="default"/>
        <w:i/>
        <w:iCs w:val="0"/>
      </w:rPr>
    </w:lvl>
    <w:lvl w:ilvl="2">
      <w:start w:val="1"/>
      <w:numFmt w:val="decimal"/>
      <w:lvlText w:val="%3."/>
      <w:lvlJc w:val="left"/>
      <w:pPr>
        <w:ind w:left="1495" w:hanging="360"/>
      </w:p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889133B"/>
    <w:multiLevelType w:val="hybridMultilevel"/>
    <w:tmpl w:val="95D0CE7C"/>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3F2408D8"/>
    <w:multiLevelType w:val="hybridMultilevel"/>
    <w:tmpl w:val="EF52BCE6"/>
    <w:lvl w:ilvl="0" w:tplc="A8F64E90">
      <w:start w:val="1"/>
      <w:numFmt w:val="bullet"/>
      <w:lvlText w:val=""/>
      <w:lvlJc w:val="left"/>
      <w:pPr>
        <w:ind w:left="720" w:hanging="360"/>
      </w:pPr>
      <w:rPr>
        <w:rFonts w:ascii="Wingdings" w:hAnsi="Wingding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0A9479E"/>
    <w:multiLevelType w:val="hybridMultilevel"/>
    <w:tmpl w:val="5978B94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41DE30A9"/>
    <w:multiLevelType w:val="hybridMultilevel"/>
    <w:tmpl w:val="DB54C43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29E5CA6"/>
    <w:multiLevelType w:val="hybridMultilevel"/>
    <w:tmpl w:val="0770A392"/>
    <w:lvl w:ilvl="0" w:tplc="BDD2BC58">
      <w:start w:val="1"/>
      <w:numFmt w:val="bullet"/>
      <w:lvlText w:val="•"/>
      <w:lvlJc w:val="left"/>
      <w:pPr>
        <w:tabs>
          <w:tab w:val="num" w:pos="720"/>
        </w:tabs>
        <w:ind w:left="720" w:hanging="360"/>
      </w:pPr>
      <w:rPr>
        <w:rFonts w:ascii="Times New Roman" w:hAnsi="Times New Roman" w:hint="default"/>
      </w:rPr>
    </w:lvl>
    <w:lvl w:ilvl="1" w:tplc="F454E85A" w:tentative="1">
      <w:start w:val="1"/>
      <w:numFmt w:val="bullet"/>
      <w:lvlText w:val="•"/>
      <w:lvlJc w:val="left"/>
      <w:pPr>
        <w:tabs>
          <w:tab w:val="num" w:pos="1440"/>
        </w:tabs>
        <w:ind w:left="1440" w:hanging="360"/>
      </w:pPr>
      <w:rPr>
        <w:rFonts w:ascii="Times New Roman" w:hAnsi="Times New Roman" w:hint="default"/>
      </w:rPr>
    </w:lvl>
    <w:lvl w:ilvl="2" w:tplc="5156B178" w:tentative="1">
      <w:start w:val="1"/>
      <w:numFmt w:val="bullet"/>
      <w:lvlText w:val="•"/>
      <w:lvlJc w:val="left"/>
      <w:pPr>
        <w:tabs>
          <w:tab w:val="num" w:pos="2160"/>
        </w:tabs>
        <w:ind w:left="2160" w:hanging="360"/>
      </w:pPr>
      <w:rPr>
        <w:rFonts w:ascii="Times New Roman" w:hAnsi="Times New Roman" w:hint="default"/>
      </w:rPr>
    </w:lvl>
    <w:lvl w:ilvl="3" w:tplc="BB844CFC" w:tentative="1">
      <w:start w:val="1"/>
      <w:numFmt w:val="bullet"/>
      <w:lvlText w:val="•"/>
      <w:lvlJc w:val="left"/>
      <w:pPr>
        <w:tabs>
          <w:tab w:val="num" w:pos="2880"/>
        </w:tabs>
        <w:ind w:left="2880" w:hanging="360"/>
      </w:pPr>
      <w:rPr>
        <w:rFonts w:ascii="Times New Roman" w:hAnsi="Times New Roman" w:hint="default"/>
      </w:rPr>
    </w:lvl>
    <w:lvl w:ilvl="4" w:tplc="CBD41226" w:tentative="1">
      <w:start w:val="1"/>
      <w:numFmt w:val="bullet"/>
      <w:lvlText w:val="•"/>
      <w:lvlJc w:val="left"/>
      <w:pPr>
        <w:tabs>
          <w:tab w:val="num" w:pos="3600"/>
        </w:tabs>
        <w:ind w:left="3600" w:hanging="360"/>
      </w:pPr>
      <w:rPr>
        <w:rFonts w:ascii="Times New Roman" w:hAnsi="Times New Roman" w:hint="default"/>
      </w:rPr>
    </w:lvl>
    <w:lvl w:ilvl="5" w:tplc="A9E89FA8" w:tentative="1">
      <w:start w:val="1"/>
      <w:numFmt w:val="bullet"/>
      <w:lvlText w:val="•"/>
      <w:lvlJc w:val="left"/>
      <w:pPr>
        <w:tabs>
          <w:tab w:val="num" w:pos="4320"/>
        </w:tabs>
        <w:ind w:left="4320" w:hanging="360"/>
      </w:pPr>
      <w:rPr>
        <w:rFonts w:ascii="Times New Roman" w:hAnsi="Times New Roman" w:hint="default"/>
      </w:rPr>
    </w:lvl>
    <w:lvl w:ilvl="6" w:tplc="67EA0800" w:tentative="1">
      <w:start w:val="1"/>
      <w:numFmt w:val="bullet"/>
      <w:lvlText w:val="•"/>
      <w:lvlJc w:val="left"/>
      <w:pPr>
        <w:tabs>
          <w:tab w:val="num" w:pos="5040"/>
        </w:tabs>
        <w:ind w:left="5040" w:hanging="360"/>
      </w:pPr>
      <w:rPr>
        <w:rFonts w:ascii="Times New Roman" w:hAnsi="Times New Roman" w:hint="default"/>
      </w:rPr>
    </w:lvl>
    <w:lvl w:ilvl="7" w:tplc="2B8A93F6" w:tentative="1">
      <w:start w:val="1"/>
      <w:numFmt w:val="bullet"/>
      <w:lvlText w:val="•"/>
      <w:lvlJc w:val="left"/>
      <w:pPr>
        <w:tabs>
          <w:tab w:val="num" w:pos="5760"/>
        </w:tabs>
        <w:ind w:left="5760" w:hanging="360"/>
      </w:pPr>
      <w:rPr>
        <w:rFonts w:ascii="Times New Roman" w:hAnsi="Times New Roman" w:hint="default"/>
      </w:rPr>
    </w:lvl>
    <w:lvl w:ilvl="8" w:tplc="AC4C8008"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42FE54FA"/>
    <w:multiLevelType w:val="hybridMultilevel"/>
    <w:tmpl w:val="7FCA02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5F05C60"/>
    <w:multiLevelType w:val="hybridMultilevel"/>
    <w:tmpl w:val="0BCA9D3A"/>
    <w:lvl w:ilvl="0" w:tplc="D5DCDE58">
      <w:start w:val="3"/>
      <w:numFmt w:val="bullet"/>
      <w:lvlText w:val="-"/>
      <w:lvlJc w:val="left"/>
      <w:pPr>
        <w:ind w:left="720" w:hanging="360"/>
      </w:pPr>
      <w:rPr>
        <w:rFonts w:ascii="Trebuchet MS" w:eastAsiaTheme="minorHAnsi" w:hAnsi="Trebuchet MS"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950881"/>
    <w:multiLevelType w:val="multilevel"/>
    <w:tmpl w:val="34BC7760"/>
    <w:lvl w:ilvl="0">
      <w:start w:val="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8441FEB"/>
    <w:multiLevelType w:val="hybridMultilevel"/>
    <w:tmpl w:val="5EFC696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A783228"/>
    <w:multiLevelType w:val="multilevel"/>
    <w:tmpl w:val="B232C4E0"/>
    <w:lvl w:ilvl="0">
      <w:start w:val="7"/>
      <w:numFmt w:val="decimal"/>
      <w:lvlText w:val="%1."/>
      <w:lvlJc w:val="left"/>
      <w:pPr>
        <w:ind w:left="600" w:hanging="600"/>
      </w:pPr>
      <w:rPr>
        <w:rFonts w:hint="default"/>
      </w:rPr>
    </w:lvl>
    <w:lvl w:ilvl="1">
      <w:start w:val="1"/>
      <w:numFmt w:val="decimal"/>
      <w:lvlText w:val="%1.%2."/>
      <w:lvlJc w:val="left"/>
      <w:pPr>
        <w:ind w:left="1467" w:hanging="720"/>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3321" w:hanging="108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51" w15:restartNumberingAfterBreak="0">
    <w:nsid w:val="4B467B68"/>
    <w:multiLevelType w:val="multilevel"/>
    <w:tmpl w:val="2092FC80"/>
    <w:lvl w:ilvl="0">
      <w:start w:val="2"/>
      <w:numFmt w:val="decimal"/>
      <w:lvlText w:val="%1."/>
      <w:lvlJc w:val="left"/>
      <w:pPr>
        <w:ind w:left="705" w:hanging="705"/>
      </w:pPr>
      <w:rPr>
        <w:rFonts w:hint="default"/>
      </w:rPr>
    </w:lvl>
    <w:lvl w:ilvl="1">
      <w:start w:val="3"/>
      <w:numFmt w:val="decimal"/>
      <w:lvlText w:val="%1.%2."/>
      <w:lvlJc w:val="left"/>
      <w:pPr>
        <w:ind w:left="705" w:hanging="705"/>
      </w:pPr>
      <w:rPr>
        <w:rFonts w:hint="default"/>
        <w:i/>
        <w:iCs/>
        <w:color w:val="1F4E79" w:themeColor="accent1" w:themeShade="8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C260B32"/>
    <w:multiLevelType w:val="hybridMultilevel"/>
    <w:tmpl w:val="F78E84DC"/>
    <w:lvl w:ilvl="0" w:tplc="D640D4E8">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4CB46978"/>
    <w:multiLevelType w:val="hybridMultilevel"/>
    <w:tmpl w:val="54025D3E"/>
    <w:lvl w:ilvl="0" w:tplc="D5DCDE58">
      <w:start w:val="3"/>
      <w:numFmt w:val="bullet"/>
      <w:lvlText w:val="-"/>
      <w:lvlJc w:val="left"/>
      <w:pPr>
        <w:ind w:left="420" w:hanging="360"/>
      </w:pPr>
      <w:rPr>
        <w:rFonts w:ascii="Trebuchet MS" w:eastAsiaTheme="minorHAnsi" w:hAnsi="Trebuchet MS"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4" w15:restartNumberingAfterBreak="0">
    <w:nsid w:val="4D5C7561"/>
    <w:multiLevelType w:val="multilevel"/>
    <w:tmpl w:val="CF4C1662"/>
    <w:lvl w:ilvl="0">
      <w:start w:val="8"/>
      <w:numFmt w:val="decimal"/>
      <w:lvlText w:val="%1."/>
      <w:lvlJc w:val="left"/>
      <w:pPr>
        <w:ind w:left="600" w:hanging="600"/>
      </w:pPr>
      <w:rPr>
        <w:rFonts w:hint="default"/>
      </w:rPr>
    </w:lvl>
    <w:lvl w:ilvl="1">
      <w:start w:val="1"/>
      <w:numFmt w:val="decimal"/>
      <w:lvlText w:val="%1.%2."/>
      <w:lvlJc w:val="left"/>
      <w:pPr>
        <w:ind w:left="1467" w:hanging="720"/>
      </w:pPr>
      <w:rPr>
        <w:rFonts w:hint="default"/>
        <w:color w:val="1F4E79" w:themeColor="accent1" w:themeShade="80"/>
      </w:rPr>
    </w:lvl>
    <w:lvl w:ilvl="2">
      <w:start w:val="5"/>
      <w:numFmt w:val="decimal"/>
      <w:lvlText w:val="%1.%2.%3."/>
      <w:lvlJc w:val="left"/>
      <w:pPr>
        <w:ind w:left="2214" w:hanging="720"/>
      </w:pPr>
      <w:rPr>
        <w:rFonts w:hint="default"/>
      </w:rPr>
    </w:lvl>
    <w:lvl w:ilvl="3">
      <w:start w:val="1"/>
      <w:numFmt w:val="decimal"/>
      <w:lvlText w:val="%1.%2.%3.%4."/>
      <w:lvlJc w:val="left"/>
      <w:pPr>
        <w:ind w:left="3321" w:hanging="108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55" w15:restartNumberingAfterBreak="0">
    <w:nsid w:val="4FDB5967"/>
    <w:multiLevelType w:val="hybridMultilevel"/>
    <w:tmpl w:val="9378F3E8"/>
    <w:lvl w:ilvl="0" w:tplc="D640D4E8">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4FFA7A4D"/>
    <w:multiLevelType w:val="multilevel"/>
    <w:tmpl w:val="66925DBA"/>
    <w:lvl w:ilvl="0">
      <w:start w:val="5"/>
      <w:numFmt w:val="decimal"/>
      <w:lvlText w:val="%1."/>
      <w:lvlJc w:val="left"/>
      <w:pPr>
        <w:ind w:left="600" w:hanging="600"/>
      </w:pPr>
      <w:rPr>
        <w:rFonts w:hint="default"/>
      </w:rPr>
    </w:lvl>
    <w:lvl w:ilvl="1">
      <w:start w:val="3"/>
      <w:numFmt w:val="decimal"/>
      <w:lvlText w:val="%1.%2."/>
      <w:lvlJc w:val="left"/>
      <w:pPr>
        <w:ind w:left="1467" w:hanging="720"/>
      </w:pPr>
      <w:rPr>
        <w:rFonts w:hint="default"/>
      </w:rPr>
    </w:lvl>
    <w:lvl w:ilvl="2">
      <w:start w:val="5"/>
      <w:numFmt w:val="decimal"/>
      <w:lvlText w:val="%1.%2.%3."/>
      <w:lvlJc w:val="left"/>
      <w:pPr>
        <w:ind w:left="2214" w:hanging="720"/>
      </w:pPr>
      <w:rPr>
        <w:rFonts w:hint="default"/>
      </w:rPr>
    </w:lvl>
    <w:lvl w:ilvl="3">
      <w:start w:val="1"/>
      <w:numFmt w:val="decimal"/>
      <w:lvlText w:val="%1.%2.%3.%4."/>
      <w:lvlJc w:val="left"/>
      <w:pPr>
        <w:ind w:left="3321" w:hanging="108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57" w15:restartNumberingAfterBreak="0">
    <w:nsid w:val="514D4A1A"/>
    <w:multiLevelType w:val="multilevel"/>
    <w:tmpl w:val="9F40C44A"/>
    <w:lvl w:ilvl="0">
      <w:start w:val="7"/>
      <w:numFmt w:val="decimal"/>
      <w:lvlText w:val="%1."/>
      <w:lvlJc w:val="left"/>
      <w:pPr>
        <w:ind w:left="600" w:hanging="600"/>
      </w:pPr>
      <w:rPr>
        <w:rFonts w:hint="default"/>
        <w:sz w:val="22"/>
        <w:szCs w:val="22"/>
      </w:rPr>
    </w:lvl>
    <w:lvl w:ilvl="1">
      <w:start w:val="1"/>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8" w15:restartNumberingAfterBreak="0">
    <w:nsid w:val="52E843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15:restartNumberingAfterBreak="0">
    <w:nsid w:val="538F6521"/>
    <w:multiLevelType w:val="multilevel"/>
    <w:tmpl w:val="B1F21FC2"/>
    <w:lvl w:ilvl="0">
      <w:start w:val="9"/>
      <w:numFmt w:val="decimal"/>
      <w:lvlText w:val="%1."/>
      <w:lvlJc w:val="left"/>
      <w:pPr>
        <w:ind w:left="802" w:hanging="660"/>
      </w:pPr>
      <w:rPr>
        <w:rFonts w:hint="default"/>
      </w:rPr>
    </w:lvl>
    <w:lvl w:ilvl="1">
      <w:start w:val="9"/>
      <w:numFmt w:val="decimal"/>
      <w:lvlText w:val="%1.%2."/>
      <w:lvlJc w:val="left"/>
      <w:pPr>
        <w:ind w:left="1453" w:hanging="72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279" w:hanging="1080"/>
      </w:pPr>
      <w:rPr>
        <w:rFonts w:hint="default"/>
      </w:rPr>
    </w:lvl>
    <w:lvl w:ilvl="4">
      <w:start w:val="1"/>
      <w:numFmt w:val="decimal"/>
      <w:lvlText w:val="%1.%2.%3.%4.%5."/>
      <w:lvlJc w:val="left"/>
      <w:pPr>
        <w:ind w:left="4012" w:hanging="1080"/>
      </w:pPr>
      <w:rPr>
        <w:rFonts w:hint="default"/>
      </w:rPr>
    </w:lvl>
    <w:lvl w:ilvl="5">
      <w:start w:val="1"/>
      <w:numFmt w:val="decimal"/>
      <w:lvlText w:val="%1.%2.%3.%4.%5.%6."/>
      <w:lvlJc w:val="left"/>
      <w:pPr>
        <w:ind w:left="5105" w:hanging="1440"/>
      </w:pPr>
      <w:rPr>
        <w:rFonts w:hint="default"/>
      </w:rPr>
    </w:lvl>
    <w:lvl w:ilvl="6">
      <w:start w:val="1"/>
      <w:numFmt w:val="decimal"/>
      <w:lvlText w:val="%1.%2.%3.%4.%5.%6.%7."/>
      <w:lvlJc w:val="left"/>
      <w:pPr>
        <w:ind w:left="6198" w:hanging="1800"/>
      </w:pPr>
      <w:rPr>
        <w:rFonts w:hint="default"/>
      </w:rPr>
    </w:lvl>
    <w:lvl w:ilvl="7">
      <w:start w:val="1"/>
      <w:numFmt w:val="decimal"/>
      <w:lvlText w:val="%1.%2.%3.%4.%5.%6.%7.%8."/>
      <w:lvlJc w:val="left"/>
      <w:pPr>
        <w:ind w:left="6931" w:hanging="1800"/>
      </w:pPr>
      <w:rPr>
        <w:rFonts w:hint="default"/>
      </w:rPr>
    </w:lvl>
    <w:lvl w:ilvl="8">
      <w:start w:val="1"/>
      <w:numFmt w:val="decimal"/>
      <w:lvlText w:val="%1.%2.%3.%4.%5.%6.%7.%8.%9."/>
      <w:lvlJc w:val="left"/>
      <w:pPr>
        <w:ind w:left="8024" w:hanging="2160"/>
      </w:pPr>
      <w:rPr>
        <w:rFonts w:hint="default"/>
      </w:rPr>
    </w:lvl>
  </w:abstractNum>
  <w:abstractNum w:abstractNumId="60" w15:restartNumberingAfterBreak="0">
    <w:nsid w:val="56390A7E"/>
    <w:multiLevelType w:val="hybridMultilevel"/>
    <w:tmpl w:val="732CC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72F77C0"/>
    <w:multiLevelType w:val="hybridMultilevel"/>
    <w:tmpl w:val="C3448518"/>
    <w:lvl w:ilvl="0" w:tplc="04090019">
      <w:start w:val="1"/>
      <w:numFmt w:val="lowerLetter"/>
      <w:lvlText w:val="%1."/>
      <w:lvlJc w:val="left"/>
      <w:pPr>
        <w:ind w:left="720" w:hanging="360"/>
      </w:pPr>
    </w:lvl>
    <w:lvl w:ilvl="1" w:tplc="7AE8B4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8270AC6"/>
    <w:multiLevelType w:val="multilevel"/>
    <w:tmpl w:val="F120D756"/>
    <w:lvl w:ilvl="0">
      <w:start w:val="2"/>
      <w:numFmt w:val="decimal"/>
      <w:lvlText w:val="%1."/>
      <w:lvlJc w:val="left"/>
      <w:pPr>
        <w:ind w:left="400" w:hanging="400"/>
      </w:pPr>
      <w:rPr>
        <w:rFonts w:hint="default"/>
        <w:i/>
      </w:rPr>
    </w:lvl>
    <w:lvl w:ilvl="1">
      <w:start w:val="2"/>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6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4" w15:restartNumberingAfterBreak="0">
    <w:nsid w:val="5CD35A51"/>
    <w:multiLevelType w:val="multilevel"/>
    <w:tmpl w:val="21C60A46"/>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2D95F12"/>
    <w:multiLevelType w:val="multilevel"/>
    <w:tmpl w:val="B232C4E0"/>
    <w:lvl w:ilvl="0">
      <w:start w:val="7"/>
      <w:numFmt w:val="decimal"/>
      <w:lvlText w:val="%1."/>
      <w:lvlJc w:val="left"/>
      <w:pPr>
        <w:ind w:left="600" w:hanging="600"/>
      </w:pPr>
      <w:rPr>
        <w:rFonts w:hint="default"/>
      </w:rPr>
    </w:lvl>
    <w:lvl w:ilvl="1">
      <w:start w:val="3"/>
      <w:numFmt w:val="decimal"/>
      <w:lvlText w:val="%1.%2."/>
      <w:lvlJc w:val="left"/>
      <w:pPr>
        <w:ind w:left="1467" w:hanging="720"/>
      </w:pPr>
      <w:rPr>
        <w:rFonts w:hint="default"/>
      </w:rPr>
    </w:lvl>
    <w:lvl w:ilvl="2">
      <w:start w:val="5"/>
      <w:numFmt w:val="decimal"/>
      <w:lvlText w:val="%1.%2.%3."/>
      <w:lvlJc w:val="left"/>
      <w:pPr>
        <w:ind w:left="2214" w:hanging="720"/>
      </w:pPr>
      <w:rPr>
        <w:rFonts w:hint="default"/>
      </w:rPr>
    </w:lvl>
    <w:lvl w:ilvl="3">
      <w:start w:val="1"/>
      <w:numFmt w:val="decimal"/>
      <w:lvlText w:val="%1.%2.%3.%4."/>
      <w:lvlJc w:val="left"/>
      <w:pPr>
        <w:ind w:left="3321" w:hanging="108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66" w15:restartNumberingAfterBreak="0">
    <w:nsid w:val="644B547C"/>
    <w:multiLevelType w:val="multilevel"/>
    <w:tmpl w:val="3A44C1AA"/>
    <w:lvl w:ilvl="0">
      <w:start w:val="2"/>
      <w:numFmt w:val="decimal"/>
      <w:lvlText w:val="%1."/>
      <w:lvlJc w:val="left"/>
      <w:pPr>
        <w:ind w:left="705" w:hanging="705"/>
      </w:pPr>
      <w:rPr>
        <w:rFonts w:hint="default"/>
      </w:rPr>
    </w:lvl>
    <w:lvl w:ilvl="1">
      <w:start w:val="2"/>
      <w:numFmt w:val="decimal"/>
      <w:lvlText w:val="%1.%2."/>
      <w:lvlJc w:val="left"/>
      <w:pPr>
        <w:ind w:left="705" w:hanging="705"/>
      </w:pPr>
      <w:rPr>
        <w:rFonts w:hint="default"/>
        <w:i/>
        <w:iCs/>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66187383"/>
    <w:multiLevelType w:val="multilevel"/>
    <w:tmpl w:val="E29AE0AA"/>
    <w:lvl w:ilvl="0">
      <w:start w:val="3"/>
      <w:numFmt w:val="decimal"/>
      <w:lvlText w:val="%1."/>
      <w:lvlJc w:val="left"/>
      <w:pPr>
        <w:ind w:left="420" w:hanging="420"/>
      </w:pPr>
      <w:rPr>
        <w:rFonts w:hint="default"/>
      </w:rPr>
    </w:lvl>
    <w:lvl w:ilvl="1">
      <w:start w:val="1"/>
      <w:numFmt w:val="decimal"/>
      <w:lvlText w:val="%1.%2."/>
      <w:lvlJc w:val="left"/>
      <w:pPr>
        <w:ind w:left="1288" w:hanging="720"/>
      </w:pPr>
      <w:rPr>
        <w:rFonts w:hint="default"/>
        <w:i/>
        <w:iCs w:val="0"/>
      </w:rPr>
    </w:lvl>
    <w:lvl w:ilvl="2">
      <w:start w:val="1"/>
      <w:numFmt w:val="decimal"/>
      <w:lvlText w:val="%1.%2.%3."/>
      <w:lvlJc w:val="left"/>
      <w:pPr>
        <w:ind w:left="1855"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70913A3"/>
    <w:multiLevelType w:val="hybridMultilevel"/>
    <w:tmpl w:val="348A0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68EB4979"/>
    <w:multiLevelType w:val="hybridMultilevel"/>
    <w:tmpl w:val="FBAA5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B961E0C"/>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6CD46079"/>
    <w:multiLevelType w:val="multilevel"/>
    <w:tmpl w:val="0744FE58"/>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i/>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CED1845"/>
    <w:multiLevelType w:val="multilevel"/>
    <w:tmpl w:val="CF4C1662"/>
    <w:lvl w:ilvl="0">
      <w:start w:val="8"/>
      <w:numFmt w:val="decimal"/>
      <w:lvlText w:val="%1."/>
      <w:lvlJc w:val="left"/>
      <w:pPr>
        <w:ind w:left="600" w:hanging="600"/>
      </w:pPr>
      <w:rPr>
        <w:rFonts w:hint="default"/>
      </w:rPr>
    </w:lvl>
    <w:lvl w:ilvl="1">
      <w:start w:val="1"/>
      <w:numFmt w:val="decimal"/>
      <w:lvlText w:val="%1.%2."/>
      <w:lvlJc w:val="left"/>
      <w:pPr>
        <w:ind w:left="1467" w:hanging="720"/>
      </w:pPr>
      <w:rPr>
        <w:rFonts w:hint="default"/>
        <w:color w:val="1F4E79" w:themeColor="accent1" w:themeShade="80"/>
      </w:rPr>
    </w:lvl>
    <w:lvl w:ilvl="2">
      <w:start w:val="5"/>
      <w:numFmt w:val="decimal"/>
      <w:lvlText w:val="%1.%2.%3."/>
      <w:lvlJc w:val="left"/>
      <w:pPr>
        <w:ind w:left="2214" w:hanging="720"/>
      </w:pPr>
      <w:rPr>
        <w:rFonts w:hint="default"/>
      </w:rPr>
    </w:lvl>
    <w:lvl w:ilvl="3">
      <w:start w:val="1"/>
      <w:numFmt w:val="decimal"/>
      <w:lvlText w:val="%1.%2.%3.%4."/>
      <w:lvlJc w:val="left"/>
      <w:pPr>
        <w:ind w:left="3321" w:hanging="108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abstractNum w:abstractNumId="73" w15:restartNumberingAfterBreak="0">
    <w:nsid w:val="6D937B2B"/>
    <w:multiLevelType w:val="hybridMultilevel"/>
    <w:tmpl w:val="FC7E21DC"/>
    <w:lvl w:ilvl="0" w:tplc="D640D4E8">
      <w:start w:val="1"/>
      <w:numFmt w:val="bullet"/>
      <w:lvlText w:val=""/>
      <w:lvlJc w:val="left"/>
      <w:pPr>
        <w:ind w:left="2058" w:hanging="360"/>
      </w:pPr>
      <w:rPr>
        <w:rFonts w:ascii="Symbol" w:hAnsi="Symbol" w:hint="default"/>
        <w:color w:val="auto"/>
      </w:rPr>
    </w:lvl>
    <w:lvl w:ilvl="1" w:tplc="04090003" w:tentative="1">
      <w:start w:val="1"/>
      <w:numFmt w:val="bullet"/>
      <w:lvlText w:val="o"/>
      <w:lvlJc w:val="left"/>
      <w:pPr>
        <w:ind w:left="2058" w:hanging="360"/>
      </w:pPr>
      <w:rPr>
        <w:rFonts w:ascii="Courier New" w:hAnsi="Courier New" w:cs="Courier New" w:hint="default"/>
      </w:rPr>
    </w:lvl>
    <w:lvl w:ilvl="2" w:tplc="04090005" w:tentative="1">
      <w:start w:val="1"/>
      <w:numFmt w:val="bullet"/>
      <w:lvlText w:val=""/>
      <w:lvlJc w:val="left"/>
      <w:pPr>
        <w:ind w:left="2778" w:hanging="360"/>
      </w:pPr>
      <w:rPr>
        <w:rFonts w:ascii="Wingdings" w:hAnsi="Wingdings" w:hint="default"/>
      </w:rPr>
    </w:lvl>
    <w:lvl w:ilvl="3" w:tplc="04090001" w:tentative="1">
      <w:start w:val="1"/>
      <w:numFmt w:val="bullet"/>
      <w:lvlText w:val=""/>
      <w:lvlJc w:val="left"/>
      <w:pPr>
        <w:ind w:left="3498" w:hanging="360"/>
      </w:pPr>
      <w:rPr>
        <w:rFonts w:ascii="Symbol" w:hAnsi="Symbol" w:hint="default"/>
      </w:rPr>
    </w:lvl>
    <w:lvl w:ilvl="4" w:tplc="04090003" w:tentative="1">
      <w:start w:val="1"/>
      <w:numFmt w:val="bullet"/>
      <w:lvlText w:val="o"/>
      <w:lvlJc w:val="left"/>
      <w:pPr>
        <w:ind w:left="4218" w:hanging="360"/>
      </w:pPr>
      <w:rPr>
        <w:rFonts w:ascii="Courier New" w:hAnsi="Courier New" w:cs="Courier New" w:hint="default"/>
      </w:rPr>
    </w:lvl>
    <w:lvl w:ilvl="5" w:tplc="04090005" w:tentative="1">
      <w:start w:val="1"/>
      <w:numFmt w:val="bullet"/>
      <w:lvlText w:val=""/>
      <w:lvlJc w:val="left"/>
      <w:pPr>
        <w:ind w:left="4938" w:hanging="360"/>
      </w:pPr>
      <w:rPr>
        <w:rFonts w:ascii="Wingdings" w:hAnsi="Wingdings" w:hint="default"/>
      </w:rPr>
    </w:lvl>
    <w:lvl w:ilvl="6" w:tplc="04090001" w:tentative="1">
      <w:start w:val="1"/>
      <w:numFmt w:val="bullet"/>
      <w:lvlText w:val=""/>
      <w:lvlJc w:val="left"/>
      <w:pPr>
        <w:ind w:left="5658" w:hanging="360"/>
      </w:pPr>
      <w:rPr>
        <w:rFonts w:ascii="Symbol" w:hAnsi="Symbol" w:hint="default"/>
      </w:rPr>
    </w:lvl>
    <w:lvl w:ilvl="7" w:tplc="04090003" w:tentative="1">
      <w:start w:val="1"/>
      <w:numFmt w:val="bullet"/>
      <w:lvlText w:val="o"/>
      <w:lvlJc w:val="left"/>
      <w:pPr>
        <w:ind w:left="6378" w:hanging="360"/>
      </w:pPr>
      <w:rPr>
        <w:rFonts w:ascii="Courier New" w:hAnsi="Courier New" w:cs="Courier New" w:hint="default"/>
      </w:rPr>
    </w:lvl>
    <w:lvl w:ilvl="8" w:tplc="04090005" w:tentative="1">
      <w:start w:val="1"/>
      <w:numFmt w:val="bullet"/>
      <w:lvlText w:val=""/>
      <w:lvlJc w:val="left"/>
      <w:pPr>
        <w:ind w:left="7098" w:hanging="360"/>
      </w:pPr>
      <w:rPr>
        <w:rFonts w:ascii="Wingdings" w:hAnsi="Wingdings" w:hint="default"/>
      </w:rPr>
    </w:lvl>
  </w:abstractNum>
  <w:abstractNum w:abstractNumId="74" w15:restartNumberingAfterBreak="0">
    <w:nsid w:val="6DC91249"/>
    <w:multiLevelType w:val="hybridMultilevel"/>
    <w:tmpl w:val="57386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E92309E"/>
    <w:multiLevelType w:val="hybridMultilevel"/>
    <w:tmpl w:val="C63A2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02B797D"/>
    <w:multiLevelType w:val="hybridMultilevel"/>
    <w:tmpl w:val="5C36DB80"/>
    <w:lvl w:ilvl="0" w:tplc="D640D4E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07803C2"/>
    <w:multiLevelType w:val="hybridMultilevel"/>
    <w:tmpl w:val="0DF2498A"/>
    <w:lvl w:ilvl="0" w:tplc="D5DCDE58">
      <w:start w:val="3"/>
      <w:numFmt w:val="bullet"/>
      <w:lvlText w:val="-"/>
      <w:lvlJc w:val="left"/>
      <w:pPr>
        <w:ind w:left="4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19959C2"/>
    <w:multiLevelType w:val="hybridMultilevel"/>
    <w:tmpl w:val="C2527A5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1D838BB"/>
    <w:multiLevelType w:val="hybridMultilevel"/>
    <w:tmpl w:val="D22C5A02"/>
    <w:lvl w:ilvl="0" w:tplc="0418000D">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728E70A5"/>
    <w:multiLevelType w:val="hybridMultilevel"/>
    <w:tmpl w:val="84AC5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2FC0120"/>
    <w:multiLevelType w:val="multilevel"/>
    <w:tmpl w:val="0B040FA8"/>
    <w:lvl w:ilvl="0">
      <w:start w:val="2"/>
      <w:numFmt w:val="decimal"/>
      <w:lvlText w:val="%1."/>
      <w:lvlJc w:val="left"/>
      <w:pPr>
        <w:ind w:left="705" w:hanging="705"/>
      </w:pPr>
      <w:rPr>
        <w:rFonts w:hint="default"/>
      </w:rPr>
    </w:lvl>
    <w:lvl w:ilvl="1">
      <w:start w:val="6"/>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774F69C5"/>
    <w:multiLevelType w:val="hybridMultilevel"/>
    <w:tmpl w:val="E9B0C8A2"/>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8BC13E3"/>
    <w:multiLevelType w:val="hybridMultilevel"/>
    <w:tmpl w:val="4E80F7D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8C01FC2"/>
    <w:multiLevelType w:val="hybridMultilevel"/>
    <w:tmpl w:val="3AC0508C"/>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7B98378D"/>
    <w:multiLevelType w:val="hybridMultilevel"/>
    <w:tmpl w:val="96D0159C"/>
    <w:lvl w:ilvl="0" w:tplc="D640D4E8">
      <w:start w:val="1"/>
      <w:numFmt w:val="bullet"/>
      <w:lvlText w:val=""/>
      <w:lvlJc w:val="left"/>
      <w:pPr>
        <w:ind w:left="1591" w:hanging="360"/>
      </w:pPr>
      <w:rPr>
        <w:rFonts w:ascii="Symbol" w:hAnsi="Symbol" w:hint="default"/>
        <w:color w:val="auto"/>
      </w:rPr>
    </w:lvl>
    <w:lvl w:ilvl="1" w:tplc="04090003" w:tentative="1">
      <w:start w:val="1"/>
      <w:numFmt w:val="bullet"/>
      <w:lvlText w:val="o"/>
      <w:lvlJc w:val="left"/>
      <w:pPr>
        <w:ind w:left="1591" w:hanging="360"/>
      </w:pPr>
      <w:rPr>
        <w:rFonts w:ascii="Courier New" w:hAnsi="Courier New" w:cs="Courier New" w:hint="default"/>
      </w:rPr>
    </w:lvl>
    <w:lvl w:ilvl="2" w:tplc="04090005" w:tentative="1">
      <w:start w:val="1"/>
      <w:numFmt w:val="bullet"/>
      <w:lvlText w:val=""/>
      <w:lvlJc w:val="left"/>
      <w:pPr>
        <w:ind w:left="2311" w:hanging="360"/>
      </w:pPr>
      <w:rPr>
        <w:rFonts w:ascii="Wingdings" w:hAnsi="Wingdings" w:hint="default"/>
      </w:rPr>
    </w:lvl>
    <w:lvl w:ilvl="3" w:tplc="04090001" w:tentative="1">
      <w:start w:val="1"/>
      <w:numFmt w:val="bullet"/>
      <w:lvlText w:val=""/>
      <w:lvlJc w:val="left"/>
      <w:pPr>
        <w:ind w:left="3031" w:hanging="360"/>
      </w:pPr>
      <w:rPr>
        <w:rFonts w:ascii="Symbol" w:hAnsi="Symbol" w:hint="default"/>
      </w:rPr>
    </w:lvl>
    <w:lvl w:ilvl="4" w:tplc="04090003" w:tentative="1">
      <w:start w:val="1"/>
      <w:numFmt w:val="bullet"/>
      <w:lvlText w:val="o"/>
      <w:lvlJc w:val="left"/>
      <w:pPr>
        <w:ind w:left="3751" w:hanging="360"/>
      </w:pPr>
      <w:rPr>
        <w:rFonts w:ascii="Courier New" w:hAnsi="Courier New" w:cs="Courier New" w:hint="default"/>
      </w:rPr>
    </w:lvl>
    <w:lvl w:ilvl="5" w:tplc="04090005" w:tentative="1">
      <w:start w:val="1"/>
      <w:numFmt w:val="bullet"/>
      <w:lvlText w:val=""/>
      <w:lvlJc w:val="left"/>
      <w:pPr>
        <w:ind w:left="4471" w:hanging="360"/>
      </w:pPr>
      <w:rPr>
        <w:rFonts w:ascii="Wingdings" w:hAnsi="Wingdings" w:hint="default"/>
      </w:rPr>
    </w:lvl>
    <w:lvl w:ilvl="6" w:tplc="04090001" w:tentative="1">
      <w:start w:val="1"/>
      <w:numFmt w:val="bullet"/>
      <w:lvlText w:val=""/>
      <w:lvlJc w:val="left"/>
      <w:pPr>
        <w:ind w:left="5191" w:hanging="360"/>
      </w:pPr>
      <w:rPr>
        <w:rFonts w:ascii="Symbol" w:hAnsi="Symbol" w:hint="default"/>
      </w:rPr>
    </w:lvl>
    <w:lvl w:ilvl="7" w:tplc="04090003" w:tentative="1">
      <w:start w:val="1"/>
      <w:numFmt w:val="bullet"/>
      <w:lvlText w:val="o"/>
      <w:lvlJc w:val="left"/>
      <w:pPr>
        <w:ind w:left="5911" w:hanging="360"/>
      </w:pPr>
      <w:rPr>
        <w:rFonts w:ascii="Courier New" w:hAnsi="Courier New" w:cs="Courier New" w:hint="default"/>
      </w:rPr>
    </w:lvl>
    <w:lvl w:ilvl="8" w:tplc="04090005" w:tentative="1">
      <w:start w:val="1"/>
      <w:numFmt w:val="bullet"/>
      <w:lvlText w:val=""/>
      <w:lvlJc w:val="left"/>
      <w:pPr>
        <w:ind w:left="6631" w:hanging="360"/>
      </w:pPr>
      <w:rPr>
        <w:rFonts w:ascii="Wingdings" w:hAnsi="Wingdings" w:hint="default"/>
      </w:rPr>
    </w:lvl>
  </w:abstractNum>
  <w:abstractNum w:abstractNumId="86" w15:restartNumberingAfterBreak="0">
    <w:nsid w:val="7EDD3CC0"/>
    <w:multiLevelType w:val="multilevel"/>
    <w:tmpl w:val="E2FC6088"/>
    <w:lvl w:ilvl="0">
      <w:start w:val="7"/>
      <w:numFmt w:val="decimal"/>
      <w:lvlText w:val="%1."/>
      <w:lvlJc w:val="left"/>
      <w:pPr>
        <w:ind w:left="600" w:hanging="600"/>
      </w:pPr>
      <w:rPr>
        <w:rFonts w:hint="default"/>
        <w:sz w:val="22"/>
        <w:szCs w:val="22"/>
      </w:rPr>
    </w:lvl>
    <w:lvl w:ilvl="1">
      <w:start w:val="3"/>
      <w:numFmt w:val="decimal"/>
      <w:lvlText w:val="%1.%2."/>
      <w:lvlJc w:val="left"/>
      <w:pPr>
        <w:ind w:left="1467" w:hanging="720"/>
      </w:pPr>
      <w:rPr>
        <w:rFonts w:hint="default"/>
      </w:rPr>
    </w:lvl>
    <w:lvl w:ilvl="2">
      <w:start w:val="5"/>
      <w:numFmt w:val="decimal"/>
      <w:lvlText w:val="%1.%2.%3."/>
      <w:lvlJc w:val="left"/>
      <w:pPr>
        <w:ind w:left="2214" w:hanging="720"/>
      </w:pPr>
      <w:rPr>
        <w:rFonts w:hint="default"/>
      </w:rPr>
    </w:lvl>
    <w:lvl w:ilvl="3">
      <w:start w:val="1"/>
      <w:numFmt w:val="decimal"/>
      <w:lvlText w:val="%1.%2.%3.%4."/>
      <w:lvlJc w:val="left"/>
      <w:pPr>
        <w:ind w:left="3321" w:hanging="108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7776" w:hanging="1800"/>
      </w:pPr>
      <w:rPr>
        <w:rFonts w:hint="default"/>
      </w:rPr>
    </w:lvl>
  </w:abstractNum>
  <w:num w:numId="1" w16cid:durableId="960498818">
    <w:abstractNumId w:val="75"/>
  </w:num>
  <w:num w:numId="2" w16cid:durableId="1324510857">
    <w:abstractNumId w:val="4"/>
  </w:num>
  <w:num w:numId="3" w16cid:durableId="256980571">
    <w:abstractNumId w:val="73"/>
  </w:num>
  <w:num w:numId="4" w16cid:durableId="574706113">
    <w:abstractNumId w:val="55"/>
  </w:num>
  <w:num w:numId="5" w16cid:durableId="300576973">
    <w:abstractNumId w:val="52"/>
  </w:num>
  <w:num w:numId="6" w16cid:durableId="1420904579">
    <w:abstractNumId w:val="85"/>
  </w:num>
  <w:num w:numId="7" w16cid:durableId="685904169">
    <w:abstractNumId w:val="76"/>
  </w:num>
  <w:num w:numId="8" w16cid:durableId="1648512508">
    <w:abstractNumId w:val="60"/>
  </w:num>
  <w:num w:numId="9" w16cid:durableId="1175923762">
    <w:abstractNumId w:val="53"/>
  </w:num>
  <w:num w:numId="10" w16cid:durableId="457188326">
    <w:abstractNumId w:val="19"/>
  </w:num>
  <w:num w:numId="11" w16cid:durableId="1183980201">
    <w:abstractNumId w:val="3"/>
  </w:num>
  <w:num w:numId="12" w16cid:durableId="1652951295">
    <w:abstractNumId w:val="61"/>
  </w:num>
  <w:num w:numId="13" w16cid:durableId="1927691995">
    <w:abstractNumId w:val="74"/>
  </w:num>
  <w:num w:numId="14" w16cid:durableId="650446444">
    <w:abstractNumId w:val="17"/>
  </w:num>
  <w:num w:numId="15" w16cid:durableId="1223977770">
    <w:abstractNumId w:val="14"/>
  </w:num>
  <w:num w:numId="16" w16cid:durableId="1684548531">
    <w:abstractNumId w:val="82"/>
  </w:num>
  <w:num w:numId="17" w16cid:durableId="2107532060">
    <w:abstractNumId w:val="69"/>
  </w:num>
  <w:num w:numId="18" w16cid:durableId="292104162">
    <w:abstractNumId w:val="24"/>
  </w:num>
  <w:num w:numId="19" w16cid:durableId="1950819009">
    <w:abstractNumId w:val="80"/>
  </w:num>
  <w:num w:numId="20" w16cid:durableId="1353338118">
    <w:abstractNumId w:val="44"/>
  </w:num>
  <w:num w:numId="21" w16cid:durableId="1934241374">
    <w:abstractNumId w:val="49"/>
  </w:num>
  <w:num w:numId="22" w16cid:durableId="59712085">
    <w:abstractNumId w:val="7"/>
  </w:num>
  <w:num w:numId="23" w16cid:durableId="2026050523">
    <w:abstractNumId w:val="63"/>
  </w:num>
  <w:num w:numId="24" w16cid:durableId="1981492573">
    <w:abstractNumId w:val="45"/>
  </w:num>
  <w:num w:numId="25" w16cid:durableId="1359624571">
    <w:abstractNumId w:val="10"/>
  </w:num>
  <w:num w:numId="26" w16cid:durableId="2136680773">
    <w:abstractNumId w:val="25"/>
  </w:num>
  <w:num w:numId="27" w16cid:durableId="738669188">
    <w:abstractNumId w:val="23"/>
  </w:num>
  <w:num w:numId="28" w16cid:durableId="1396314318">
    <w:abstractNumId w:val="1"/>
  </w:num>
  <w:num w:numId="29" w16cid:durableId="2146774290">
    <w:abstractNumId w:val="43"/>
  </w:num>
  <w:num w:numId="30" w16cid:durableId="1728917473">
    <w:abstractNumId w:val="47"/>
  </w:num>
  <w:num w:numId="31" w16cid:durableId="1189952567">
    <w:abstractNumId w:val="77"/>
  </w:num>
  <w:num w:numId="32" w16cid:durableId="180365725">
    <w:abstractNumId w:val="34"/>
  </w:num>
  <w:num w:numId="33" w16cid:durableId="1777366964">
    <w:abstractNumId w:val="37"/>
  </w:num>
  <w:num w:numId="34" w16cid:durableId="670570058">
    <w:abstractNumId w:val="18"/>
  </w:num>
  <w:num w:numId="35" w16cid:durableId="1997952030">
    <w:abstractNumId w:val="83"/>
  </w:num>
  <w:num w:numId="36" w16cid:durableId="735980098">
    <w:abstractNumId w:val="0"/>
  </w:num>
  <w:num w:numId="37" w16cid:durableId="754084096">
    <w:abstractNumId w:val="71"/>
  </w:num>
  <w:num w:numId="38" w16cid:durableId="588661134">
    <w:abstractNumId w:val="28"/>
  </w:num>
  <w:num w:numId="39" w16cid:durableId="1790583077">
    <w:abstractNumId w:val="12"/>
  </w:num>
  <w:num w:numId="40" w16cid:durableId="2083869422">
    <w:abstractNumId w:val="51"/>
  </w:num>
  <w:num w:numId="41" w16cid:durableId="355694557">
    <w:abstractNumId w:val="41"/>
  </w:num>
  <w:num w:numId="42" w16cid:durableId="646862529">
    <w:abstractNumId w:val="79"/>
  </w:num>
  <w:num w:numId="43" w16cid:durableId="1446271192">
    <w:abstractNumId w:val="48"/>
  </w:num>
  <w:num w:numId="44" w16cid:durableId="59061560">
    <w:abstractNumId w:val="81"/>
  </w:num>
  <w:num w:numId="45" w16cid:durableId="268512079">
    <w:abstractNumId w:val="32"/>
  </w:num>
  <w:num w:numId="46" w16cid:durableId="878400771">
    <w:abstractNumId w:val="35"/>
  </w:num>
  <w:num w:numId="47" w16cid:durableId="1667122977">
    <w:abstractNumId w:val="2"/>
  </w:num>
  <w:num w:numId="48" w16cid:durableId="999504527">
    <w:abstractNumId w:val="58"/>
  </w:num>
  <w:num w:numId="49" w16cid:durableId="164054374">
    <w:abstractNumId w:val="29"/>
  </w:num>
  <w:num w:numId="50" w16cid:durableId="1757903033">
    <w:abstractNumId w:val="33"/>
  </w:num>
  <w:num w:numId="51" w16cid:durableId="1826967948">
    <w:abstractNumId w:val="70"/>
  </w:num>
  <w:num w:numId="52" w16cid:durableId="680550840">
    <w:abstractNumId w:val="8"/>
  </w:num>
  <w:num w:numId="53" w16cid:durableId="556936375">
    <w:abstractNumId w:val="20"/>
  </w:num>
  <w:num w:numId="54" w16cid:durableId="623921815">
    <w:abstractNumId w:val="66"/>
  </w:num>
  <w:num w:numId="55" w16cid:durableId="754130510">
    <w:abstractNumId w:val="64"/>
  </w:num>
  <w:num w:numId="56" w16cid:durableId="594048176">
    <w:abstractNumId w:val="46"/>
  </w:num>
  <w:num w:numId="57" w16cid:durableId="1664820810">
    <w:abstractNumId w:val="26"/>
  </w:num>
  <w:num w:numId="58" w16cid:durableId="1541431516">
    <w:abstractNumId w:val="22"/>
  </w:num>
  <w:num w:numId="59" w16cid:durableId="1873034968">
    <w:abstractNumId w:val="84"/>
  </w:num>
  <w:num w:numId="60" w16cid:durableId="519508786">
    <w:abstractNumId w:val="78"/>
  </w:num>
  <w:num w:numId="61" w16cid:durableId="352269652">
    <w:abstractNumId w:val="16"/>
  </w:num>
  <w:num w:numId="62" w16cid:durableId="1555004876">
    <w:abstractNumId w:val="62"/>
  </w:num>
  <w:num w:numId="63" w16cid:durableId="1056004089">
    <w:abstractNumId w:val="40"/>
  </w:num>
  <w:num w:numId="64" w16cid:durableId="951546159">
    <w:abstractNumId w:val="67"/>
  </w:num>
  <w:num w:numId="65" w16cid:durableId="1395351515">
    <w:abstractNumId w:val="15"/>
  </w:num>
  <w:num w:numId="66" w16cid:durableId="130483998">
    <w:abstractNumId w:val="30"/>
  </w:num>
  <w:num w:numId="67" w16cid:durableId="2020816997">
    <w:abstractNumId w:val="6"/>
  </w:num>
  <w:num w:numId="68" w16cid:durableId="258031116">
    <w:abstractNumId w:val="9"/>
  </w:num>
  <w:num w:numId="69" w16cid:durableId="1804082781">
    <w:abstractNumId w:val="13"/>
  </w:num>
  <w:num w:numId="70" w16cid:durableId="1222327230">
    <w:abstractNumId w:val="38"/>
  </w:num>
  <w:num w:numId="71" w16cid:durableId="510608562">
    <w:abstractNumId w:val="5"/>
  </w:num>
  <w:num w:numId="72" w16cid:durableId="1117871467">
    <w:abstractNumId w:val="11"/>
  </w:num>
  <w:num w:numId="73" w16cid:durableId="23291578">
    <w:abstractNumId w:val="21"/>
  </w:num>
  <w:num w:numId="74" w16cid:durableId="907156633">
    <w:abstractNumId w:val="36"/>
  </w:num>
  <w:num w:numId="75" w16cid:durableId="386957304">
    <w:abstractNumId w:val="56"/>
  </w:num>
  <w:num w:numId="76" w16cid:durableId="806314630">
    <w:abstractNumId w:val="86"/>
  </w:num>
  <w:num w:numId="77" w16cid:durableId="171993379">
    <w:abstractNumId w:val="65"/>
  </w:num>
  <w:num w:numId="78" w16cid:durableId="1584143964">
    <w:abstractNumId w:val="50"/>
  </w:num>
  <w:num w:numId="79" w16cid:durableId="1464084117">
    <w:abstractNumId w:val="39"/>
  </w:num>
  <w:num w:numId="80" w16cid:durableId="59141581">
    <w:abstractNumId w:val="31"/>
  </w:num>
  <w:num w:numId="81" w16cid:durableId="1297956650">
    <w:abstractNumId w:val="72"/>
  </w:num>
  <w:num w:numId="82" w16cid:durableId="1609118374">
    <w:abstractNumId w:val="54"/>
  </w:num>
  <w:num w:numId="83" w16cid:durableId="1491605145">
    <w:abstractNumId w:val="27"/>
  </w:num>
  <w:num w:numId="84" w16cid:durableId="507982724">
    <w:abstractNumId w:val="57"/>
  </w:num>
  <w:num w:numId="85" w16cid:durableId="694384392">
    <w:abstractNumId w:val="59"/>
  </w:num>
  <w:num w:numId="86" w16cid:durableId="645745646">
    <w:abstractNumId w:val="42"/>
  </w:num>
  <w:num w:numId="87" w16cid:durableId="748384929">
    <w:abstractNumId w:val="6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3894"/>
    <w:rsid w:val="00003A24"/>
    <w:rsid w:val="00014C96"/>
    <w:rsid w:val="00025635"/>
    <w:rsid w:val="0002757A"/>
    <w:rsid w:val="0003676D"/>
    <w:rsid w:val="00036C6F"/>
    <w:rsid w:val="000375D2"/>
    <w:rsid w:val="00037DDE"/>
    <w:rsid w:val="000479F3"/>
    <w:rsid w:val="0005201E"/>
    <w:rsid w:val="000547DE"/>
    <w:rsid w:val="000561BE"/>
    <w:rsid w:val="00056CB3"/>
    <w:rsid w:val="000619FB"/>
    <w:rsid w:val="00064BA4"/>
    <w:rsid w:val="000679FF"/>
    <w:rsid w:val="000701FE"/>
    <w:rsid w:val="00074125"/>
    <w:rsid w:val="0007456F"/>
    <w:rsid w:val="00077305"/>
    <w:rsid w:val="00083719"/>
    <w:rsid w:val="0008429B"/>
    <w:rsid w:val="00084AF1"/>
    <w:rsid w:val="00084F82"/>
    <w:rsid w:val="00096AF8"/>
    <w:rsid w:val="000A4221"/>
    <w:rsid w:val="000B1103"/>
    <w:rsid w:val="000B1EE0"/>
    <w:rsid w:val="000B1F4E"/>
    <w:rsid w:val="000B2F35"/>
    <w:rsid w:val="000B307E"/>
    <w:rsid w:val="000B332D"/>
    <w:rsid w:val="000B49C1"/>
    <w:rsid w:val="000B5B67"/>
    <w:rsid w:val="000B6A48"/>
    <w:rsid w:val="000C0DDC"/>
    <w:rsid w:val="000C28B2"/>
    <w:rsid w:val="000C5156"/>
    <w:rsid w:val="000C634A"/>
    <w:rsid w:val="000D4767"/>
    <w:rsid w:val="000D550D"/>
    <w:rsid w:val="000E0B49"/>
    <w:rsid w:val="000E3358"/>
    <w:rsid w:val="000E399C"/>
    <w:rsid w:val="000E5A29"/>
    <w:rsid w:val="000F2382"/>
    <w:rsid w:val="000F2F71"/>
    <w:rsid w:val="000F38C2"/>
    <w:rsid w:val="000F3F08"/>
    <w:rsid w:val="000F5906"/>
    <w:rsid w:val="000F6F78"/>
    <w:rsid w:val="000F782F"/>
    <w:rsid w:val="00100578"/>
    <w:rsid w:val="00100B48"/>
    <w:rsid w:val="001031B9"/>
    <w:rsid w:val="00105C47"/>
    <w:rsid w:val="001063E4"/>
    <w:rsid w:val="0011070D"/>
    <w:rsid w:val="0011370A"/>
    <w:rsid w:val="001231B6"/>
    <w:rsid w:val="00124E39"/>
    <w:rsid w:val="0012683C"/>
    <w:rsid w:val="00127202"/>
    <w:rsid w:val="00131F03"/>
    <w:rsid w:val="00132315"/>
    <w:rsid w:val="0013575E"/>
    <w:rsid w:val="00136527"/>
    <w:rsid w:val="001413A4"/>
    <w:rsid w:val="00142A45"/>
    <w:rsid w:val="00150687"/>
    <w:rsid w:val="00151913"/>
    <w:rsid w:val="00152BCD"/>
    <w:rsid w:val="00155BA7"/>
    <w:rsid w:val="0015636B"/>
    <w:rsid w:val="0015648C"/>
    <w:rsid w:val="001564C6"/>
    <w:rsid w:val="00157B3C"/>
    <w:rsid w:val="00167B95"/>
    <w:rsid w:val="001704C2"/>
    <w:rsid w:val="00173B79"/>
    <w:rsid w:val="00175B51"/>
    <w:rsid w:val="001765E9"/>
    <w:rsid w:val="00176789"/>
    <w:rsid w:val="001807A8"/>
    <w:rsid w:val="001832F3"/>
    <w:rsid w:val="00184EBD"/>
    <w:rsid w:val="00184F4C"/>
    <w:rsid w:val="001861D2"/>
    <w:rsid w:val="0019081C"/>
    <w:rsid w:val="00196C47"/>
    <w:rsid w:val="001976C4"/>
    <w:rsid w:val="001A0ACF"/>
    <w:rsid w:val="001A7940"/>
    <w:rsid w:val="001B03F2"/>
    <w:rsid w:val="001B0FBA"/>
    <w:rsid w:val="001B1D0E"/>
    <w:rsid w:val="001B4DEF"/>
    <w:rsid w:val="001B7942"/>
    <w:rsid w:val="001C2623"/>
    <w:rsid w:val="001C4125"/>
    <w:rsid w:val="001C4FBC"/>
    <w:rsid w:val="001C5921"/>
    <w:rsid w:val="001C6293"/>
    <w:rsid w:val="001D0CD2"/>
    <w:rsid w:val="001D11C8"/>
    <w:rsid w:val="001D1266"/>
    <w:rsid w:val="001D34B5"/>
    <w:rsid w:val="001D41DF"/>
    <w:rsid w:val="001D599D"/>
    <w:rsid w:val="001D660A"/>
    <w:rsid w:val="001D7348"/>
    <w:rsid w:val="001F0881"/>
    <w:rsid w:val="001F0D25"/>
    <w:rsid w:val="001F7FAE"/>
    <w:rsid w:val="00202392"/>
    <w:rsid w:val="002031E4"/>
    <w:rsid w:val="002045FA"/>
    <w:rsid w:val="00205A0A"/>
    <w:rsid w:val="00213E49"/>
    <w:rsid w:val="0021445C"/>
    <w:rsid w:val="002149C3"/>
    <w:rsid w:val="00220B96"/>
    <w:rsid w:val="00221B46"/>
    <w:rsid w:val="00224BC5"/>
    <w:rsid w:val="00226B06"/>
    <w:rsid w:val="002270F7"/>
    <w:rsid w:val="00227DE9"/>
    <w:rsid w:val="00231751"/>
    <w:rsid w:val="0023449C"/>
    <w:rsid w:val="00235396"/>
    <w:rsid w:val="00235A87"/>
    <w:rsid w:val="002402CD"/>
    <w:rsid w:val="00244334"/>
    <w:rsid w:val="00245E40"/>
    <w:rsid w:val="002466A0"/>
    <w:rsid w:val="00251E25"/>
    <w:rsid w:val="0026028D"/>
    <w:rsid w:val="002615D6"/>
    <w:rsid w:val="002615E1"/>
    <w:rsid w:val="002629E5"/>
    <w:rsid w:val="00264BCF"/>
    <w:rsid w:val="0027275D"/>
    <w:rsid w:val="00274A22"/>
    <w:rsid w:val="002750CC"/>
    <w:rsid w:val="002767BF"/>
    <w:rsid w:val="00283067"/>
    <w:rsid w:val="00283929"/>
    <w:rsid w:val="00284B44"/>
    <w:rsid w:val="00285D38"/>
    <w:rsid w:val="002901D4"/>
    <w:rsid w:val="00290E6E"/>
    <w:rsid w:val="002965D7"/>
    <w:rsid w:val="0029722E"/>
    <w:rsid w:val="00297520"/>
    <w:rsid w:val="002978CD"/>
    <w:rsid w:val="00297CF9"/>
    <w:rsid w:val="002A0F28"/>
    <w:rsid w:val="002A323A"/>
    <w:rsid w:val="002B2417"/>
    <w:rsid w:val="002B3C4E"/>
    <w:rsid w:val="002C281F"/>
    <w:rsid w:val="002E1A6C"/>
    <w:rsid w:val="002E5593"/>
    <w:rsid w:val="002F07EC"/>
    <w:rsid w:val="003006F0"/>
    <w:rsid w:val="0030197E"/>
    <w:rsid w:val="003023AE"/>
    <w:rsid w:val="00305D0B"/>
    <w:rsid w:val="00305DAC"/>
    <w:rsid w:val="003105D7"/>
    <w:rsid w:val="00313FAE"/>
    <w:rsid w:val="00320580"/>
    <w:rsid w:val="0033652F"/>
    <w:rsid w:val="0033730B"/>
    <w:rsid w:val="00337EFA"/>
    <w:rsid w:val="00340C65"/>
    <w:rsid w:val="003446DD"/>
    <w:rsid w:val="00346023"/>
    <w:rsid w:val="0034749F"/>
    <w:rsid w:val="00353D30"/>
    <w:rsid w:val="003543B1"/>
    <w:rsid w:val="003570A2"/>
    <w:rsid w:val="00361627"/>
    <w:rsid w:val="003618BB"/>
    <w:rsid w:val="00374798"/>
    <w:rsid w:val="00377556"/>
    <w:rsid w:val="00380F35"/>
    <w:rsid w:val="00382960"/>
    <w:rsid w:val="003922AC"/>
    <w:rsid w:val="003931CF"/>
    <w:rsid w:val="00394DA5"/>
    <w:rsid w:val="003A42B6"/>
    <w:rsid w:val="003B4860"/>
    <w:rsid w:val="003B68E4"/>
    <w:rsid w:val="003C20CD"/>
    <w:rsid w:val="003C524C"/>
    <w:rsid w:val="003C5CCC"/>
    <w:rsid w:val="003C5DE5"/>
    <w:rsid w:val="003D0EAC"/>
    <w:rsid w:val="003D37D1"/>
    <w:rsid w:val="003D49A7"/>
    <w:rsid w:val="003E1FAC"/>
    <w:rsid w:val="003E3169"/>
    <w:rsid w:val="003E38FC"/>
    <w:rsid w:val="003E5408"/>
    <w:rsid w:val="003E7491"/>
    <w:rsid w:val="003F0951"/>
    <w:rsid w:val="003F2857"/>
    <w:rsid w:val="003F3614"/>
    <w:rsid w:val="003F464E"/>
    <w:rsid w:val="003F5A37"/>
    <w:rsid w:val="003F6FCC"/>
    <w:rsid w:val="00400099"/>
    <w:rsid w:val="00400945"/>
    <w:rsid w:val="004075F2"/>
    <w:rsid w:val="00407688"/>
    <w:rsid w:val="004104E6"/>
    <w:rsid w:val="004123A8"/>
    <w:rsid w:val="00416084"/>
    <w:rsid w:val="004177FC"/>
    <w:rsid w:val="0042254F"/>
    <w:rsid w:val="004313A7"/>
    <w:rsid w:val="00433FCD"/>
    <w:rsid w:val="0043632B"/>
    <w:rsid w:val="00440EA1"/>
    <w:rsid w:val="00442E62"/>
    <w:rsid w:val="00444CFF"/>
    <w:rsid w:val="00445299"/>
    <w:rsid w:val="004463D5"/>
    <w:rsid w:val="00453432"/>
    <w:rsid w:val="004573DF"/>
    <w:rsid w:val="00457FFA"/>
    <w:rsid w:val="0046033D"/>
    <w:rsid w:val="00460975"/>
    <w:rsid w:val="004631D0"/>
    <w:rsid w:val="00466101"/>
    <w:rsid w:val="004673DC"/>
    <w:rsid w:val="0047097A"/>
    <w:rsid w:val="004712DE"/>
    <w:rsid w:val="00474C4E"/>
    <w:rsid w:val="00475EAB"/>
    <w:rsid w:val="00477231"/>
    <w:rsid w:val="0048010E"/>
    <w:rsid w:val="00481576"/>
    <w:rsid w:val="00484BB2"/>
    <w:rsid w:val="004853CF"/>
    <w:rsid w:val="00485526"/>
    <w:rsid w:val="004861F2"/>
    <w:rsid w:val="00492240"/>
    <w:rsid w:val="0049251F"/>
    <w:rsid w:val="00492D0E"/>
    <w:rsid w:val="00495C78"/>
    <w:rsid w:val="00497C3C"/>
    <w:rsid w:val="004A0805"/>
    <w:rsid w:val="004A12B2"/>
    <w:rsid w:val="004A2E37"/>
    <w:rsid w:val="004A3011"/>
    <w:rsid w:val="004A52CB"/>
    <w:rsid w:val="004B753C"/>
    <w:rsid w:val="004C0174"/>
    <w:rsid w:val="004C0AAC"/>
    <w:rsid w:val="004C3CCC"/>
    <w:rsid w:val="004D765B"/>
    <w:rsid w:val="004E05C3"/>
    <w:rsid w:val="004E1521"/>
    <w:rsid w:val="004E42B1"/>
    <w:rsid w:val="004E65E8"/>
    <w:rsid w:val="004E7451"/>
    <w:rsid w:val="004E76ED"/>
    <w:rsid w:val="004F1419"/>
    <w:rsid w:val="004F2856"/>
    <w:rsid w:val="004F470C"/>
    <w:rsid w:val="004F691B"/>
    <w:rsid w:val="005009AC"/>
    <w:rsid w:val="00501A59"/>
    <w:rsid w:val="00507793"/>
    <w:rsid w:val="00510859"/>
    <w:rsid w:val="00511DA2"/>
    <w:rsid w:val="0051388C"/>
    <w:rsid w:val="005138AC"/>
    <w:rsid w:val="00515056"/>
    <w:rsid w:val="005230A2"/>
    <w:rsid w:val="005233E3"/>
    <w:rsid w:val="00525E2D"/>
    <w:rsid w:val="00527AB5"/>
    <w:rsid w:val="00535548"/>
    <w:rsid w:val="00537C5B"/>
    <w:rsid w:val="005433F3"/>
    <w:rsid w:val="00543C65"/>
    <w:rsid w:val="005442A8"/>
    <w:rsid w:val="00545402"/>
    <w:rsid w:val="00552BCC"/>
    <w:rsid w:val="005554D9"/>
    <w:rsid w:val="00566CCA"/>
    <w:rsid w:val="00577931"/>
    <w:rsid w:val="00583506"/>
    <w:rsid w:val="005841A7"/>
    <w:rsid w:val="00587E68"/>
    <w:rsid w:val="00594662"/>
    <w:rsid w:val="00597F26"/>
    <w:rsid w:val="005A2E6D"/>
    <w:rsid w:val="005A3C2E"/>
    <w:rsid w:val="005C0633"/>
    <w:rsid w:val="005C1C9E"/>
    <w:rsid w:val="005C24BC"/>
    <w:rsid w:val="005C47B9"/>
    <w:rsid w:val="005D119D"/>
    <w:rsid w:val="005D49E3"/>
    <w:rsid w:val="005D7C78"/>
    <w:rsid w:val="005E2558"/>
    <w:rsid w:val="005E5A79"/>
    <w:rsid w:val="005E783C"/>
    <w:rsid w:val="005F0C9A"/>
    <w:rsid w:val="005F49C5"/>
    <w:rsid w:val="005F6BE9"/>
    <w:rsid w:val="0060197E"/>
    <w:rsid w:val="00603A63"/>
    <w:rsid w:val="00604A6D"/>
    <w:rsid w:val="006055E4"/>
    <w:rsid w:val="00614409"/>
    <w:rsid w:val="00614D55"/>
    <w:rsid w:val="00615056"/>
    <w:rsid w:val="00615490"/>
    <w:rsid w:val="006176F2"/>
    <w:rsid w:val="0062569B"/>
    <w:rsid w:val="006301A2"/>
    <w:rsid w:val="00630328"/>
    <w:rsid w:val="00630845"/>
    <w:rsid w:val="0064305B"/>
    <w:rsid w:val="00643761"/>
    <w:rsid w:val="0064491C"/>
    <w:rsid w:val="00644A9D"/>
    <w:rsid w:val="0064536A"/>
    <w:rsid w:val="006460E4"/>
    <w:rsid w:val="00651029"/>
    <w:rsid w:val="00656DB8"/>
    <w:rsid w:val="006612E1"/>
    <w:rsid w:val="00662271"/>
    <w:rsid w:val="00667829"/>
    <w:rsid w:val="0067242D"/>
    <w:rsid w:val="00673128"/>
    <w:rsid w:val="00673724"/>
    <w:rsid w:val="00674B45"/>
    <w:rsid w:val="00676980"/>
    <w:rsid w:val="0068263B"/>
    <w:rsid w:val="006828B8"/>
    <w:rsid w:val="006846E8"/>
    <w:rsid w:val="00690047"/>
    <w:rsid w:val="006907AC"/>
    <w:rsid w:val="00692D9A"/>
    <w:rsid w:val="00692DE4"/>
    <w:rsid w:val="00693371"/>
    <w:rsid w:val="006B02E2"/>
    <w:rsid w:val="006B0ADF"/>
    <w:rsid w:val="006C3308"/>
    <w:rsid w:val="006C5D6E"/>
    <w:rsid w:val="006C5F4E"/>
    <w:rsid w:val="006D066A"/>
    <w:rsid w:val="006D45E6"/>
    <w:rsid w:val="006E0FA0"/>
    <w:rsid w:val="006E5A1B"/>
    <w:rsid w:val="006E7E03"/>
    <w:rsid w:val="006F526F"/>
    <w:rsid w:val="006F52D8"/>
    <w:rsid w:val="00700142"/>
    <w:rsid w:val="00703E82"/>
    <w:rsid w:val="0070498A"/>
    <w:rsid w:val="00705F04"/>
    <w:rsid w:val="00706C01"/>
    <w:rsid w:val="00715996"/>
    <w:rsid w:val="00716B6B"/>
    <w:rsid w:val="007336B0"/>
    <w:rsid w:val="007458A0"/>
    <w:rsid w:val="0074596F"/>
    <w:rsid w:val="0074645F"/>
    <w:rsid w:val="00747374"/>
    <w:rsid w:val="00750AB1"/>
    <w:rsid w:val="0075220D"/>
    <w:rsid w:val="00754CFB"/>
    <w:rsid w:val="00760774"/>
    <w:rsid w:val="00762767"/>
    <w:rsid w:val="00764F71"/>
    <w:rsid w:val="007657E4"/>
    <w:rsid w:val="00770771"/>
    <w:rsid w:val="007734C7"/>
    <w:rsid w:val="007771F1"/>
    <w:rsid w:val="00780A88"/>
    <w:rsid w:val="00780EFA"/>
    <w:rsid w:val="0078357E"/>
    <w:rsid w:val="007844CD"/>
    <w:rsid w:val="00786387"/>
    <w:rsid w:val="00787E20"/>
    <w:rsid w:val="007936D5"/>
    <w:rsid w:val="00794446"/>
    <w:rsid w:val="00795E10"/>
    <w:rsid w:val="00797215"/>
    <w:rsid w:val="00797B24"/>
    <w:rsid w:val="007A0159"/>
    <w:rsid w:val="007A0598"/>
    <w:rsid w:val="007A0E0B"/>
    <w:rsid w:val="007A460F"/>
    <w:rsid w:val="007A6B77"/>
    <w:rsid w:val="007B08CA"/>
    <w:rsid w:val="007B6C1D"/>
    <w:rsid w:val="007C074B"/>
    <w:rsid w:val="007C0B45"/>
    <w:rsid w:val="007C0BE3"/>
    <w:rsid w:val="007C0F0F"/>
    <w:rsid w:val="007C2B91"/>
    <w:rsid w:val="007C3E57"/>
    <w:rsid w:val="007C3EE7"/>
    <w:rsid w:val="007D120B"/>
    <w:rsid w:val="007D1551"/>
    <w:rsid w:val="007D1746"/>
    <w:rsid w:val="007D3184"/>
    <w:rsid w:val="007D7CDD"/>
    <w:rsid w:val="007E0302"/>
    <w:rsid w:val="007E1155"/>
    <w:rsid w:val="007E1207"/>
    <w:rsid w:val="007F0EC3"/>
    <w:rsid w:val="007F68F7"/>
    <w:rsid w:val="00803A26"/>
    <w:rsid w:val="008057CF"/>
    <w:rsid w:val="00810239"/>
    <w:rsid w:val="00814351"/>
    <w:rsid w:val="0081627F"/>
    <w:rsid w:val="00817271"/>
    <w:rsid w:val="00821AF6"/>
    <w:rsid w:val="00821C8F"/>
    <w:rsid w:val="0083218D"/>
    <w:rsid w:val="00833AE7"/>
    <w:rsid w:val="0083404E"/>
    <w:rsid w:val="00843233"/>
    <w:rsid w:val="008471D7"/>
    <w:rsid w:val="0084764B"/>
    <w:rsid w:val="00847975"/>
    <w:rsid w:val="00857069"/>
    <w:rsid w:val="0086094F"/>
    <w:rsid w:val="008722A3"/>
    <w:rsid w:val="008739FE"/>
    <w:rsid w:val="00874204"/>
    <w:rsid w:val="00874D88"/>
    <w:rsid w:val="00877A65"/>
    <w:rsid w:val="00881329"/>
    <w:rsid w:val="008827C0"/>
    <w:rsid w:val="008829D9"/>
    <w:rsid w:val="00883BC9"/>
    <w:rsid w:val="00884866"/>
    <w:rsid w:val="008869A0"/>
    <w:rsid w:val="008A2608"/>
    <w:rsid w:val="008B0DD5"/>
    <w:rsid w:val="008B7D16"/>
    <w:rsid w:val="008C08F4"/>
    <w:rsid w:val="008C57A0"/>
    <w:rsid w:val="008D01C7"/>
    <w:rsid w:val="008D05E3"/>
    <w:rsid w:val="008D1186"/>
    <w:rsid w:val="008D3C96"/>
    <w:rsid w:val="008E25BD"/>
    <w:rsid w:val="008F0A0F"/>
    <w:rsid w:val="009032B5"/>
    <w:rsid w:val="00907AE9"/>
    <w:rsid w:val="009129AA"/>
    <w:rsid w:val="00913179"/>
    <w:rsid w:val="00914E50"/>
    <w:rsid w:val="009159BD"/>
    <w:rsid w:val="00922D06"/>
    <w:rsid w:val="009243BE"/>
    <w:rsid w:val="0092458B"/>
    <w:rsid w:val="00924F11"/>
    <w:rsid w:val="00925B34"/>
    <w:rsid w:val="00936B7D"/>
    <w:rsid w:val="00947616"/>
    <w:rsid w:val="00950450"/>
    <w:rsid w:val="00950A57"/>
    <w:rsid w:val="00957260"/>
    <w:rsid w:val="0095758B"/>
    <w:rsid w:val="00965CC4"/>
    <w:rsid w:val="00974F89"/>
    <w:rsid w:val="009815DB"/>
    <w:rsid w:val="0098347B"/>
    <w:rsid w:val="00986A45"/>
    <w:rsid w:val="00991398"/>
    <w:rsid w:val="009A075A"/>
    <w:rsid w:val="009A1703"/>
    <w:rsid w:val="009A29EB"/>
    <w:rsid w:val="009A2DCC"/>
    <w:rsid w:val="009A2E88"/>
    <w:rsid w:val="009A3EE7"/>
    <w:rsid w:val="009A5485"/>
    <w:rsid w:val="009B0A0D"/>
    <w:rsid w:val="009B6E4A"/>
    <w:rsid w:val="009B702E"/>
    <w:rsid w:val="009C12AC"/>
    <w:rsid w:val="009C75A9"/>
    <w:rsid w:val="009D2928"/>
    <w:rsid w:val="009D382A"/>
    <w:rsid w:val="009E1E5D"/>
    <w:rsid w:val="009E3037"/>
    <w:rsid w:val="009E49AA"/>
    <w:rsid w:val="009E56CE"/>
    <w:rsid w:val="009E646D"/>
    <w:rsid w:val="009F6955"/>
    <w:rsid w:val="009F70A7"/>
    <w:rsid w:val="00A04E6E"/>
    <w:rsid w:val="00A04F03"/>
    <w:rsid w:val="00A0613C"/>
    <w:rsid w:val="00A06F3B"/>
    <w:rsid w:val="00A10218"/>
    <w:rsid w:val="00A11FF6"/>
    <w:rsid w:val="00A1222A"/>
    <w:rsid w:val="00A1409D"/>
    <w:rsid w:val="00A21050"/>
    <w:rsid w:val="00A23862"/>
    <w:rsid w:val="00A23E76"/>
    <w:rsid w:val="00A26B74"/>
    <w:rsid w:val="00A3116C"/>
    <w:rsid w:val="00A31F05"/>
    <w:rsid w:val="00A33E9C"/>
    <w:rsid w:val="00A34EE3"/>
    <w:rsid w:val="00A35104"/>
    <w:rsid w:val="00A36398"/>
    <w:rsid w:val="00A37804"/>
    <w:rsid w:val="00A40991"/>
    <w:rsid w:val="00A4172E"/>
    <w:rsid w:val="00A54B14"/>
    <w:rsid w:val="00A556AA"/>
    <w:rsid w:val="00A60825"/>
    <w:rsid w:val="00A6471A"/>
    <w:rsid w:val="00A64B1E"/>
    <w:rsid w:val="00A72C89"/>
    <w:rsid w:val="00A730FB"/>
    <w:rsid w:val="00A86677"/>
    <w:rsid w:val="00A92FD2"/>
    <w:rsid w:val="00A93974"/>
    <w:rsid w:val="00A973DA"/>
    <w:rsid w:val="00AA305B"/>
    <w:rsid w:val="00AA6619"/>
    <w:rsid w:val="00AA70E2"/>
    <w:rsid w:val="00AA756A"/>
    <w:rsid w:val="00AB2B42"/>
    <w:rsid w:val="00AB6633"/>
    <w:rsid w:val="00AC4E5C"/>
    <w:rsid w:val="00AD22E6"/>
    <w:rsid w:val="00AD5EE2"/>
    <w:rsid w:val="00AE58E4"/>
    <w:rsid w:val="00AE7731"/>
    <w:rsid w:val="00AE7BB8"/>
    <w:rsid w:val="00AF10F5"/>
    <w:rsid w:val="00AF3068"/>
    <w:rsid w:val="00AF5652"/>
    <w:rsid w:val="00B006D8"/>
    <w:rsid w:val="00B02700"/>
    <w:rsid w:val="00B0397F"/>
    <w:rsid w:val="00B068FB"/>
    <w:rsid w:val="00B12FC1"/>
    <w:rsid w:val="00B17F58"/>
    <w:rsid w:val="00B2138C"/>
    <w:rsid w:val="00B2464B"/>
    <w:rsid w:val="00B25760"/>
    <w:rsid w:val="00B308AA"/>
    <w:rsid w:val="00B30F68"/>
    <w:rsid w:val="00B33988"/>
    <w:rsid w:val="00B354B3"/>
    <w:rsid w:val="00B450A7"/>
    <w:rsid w:val="00B50B3E"/>
    <w:rsid w:val="00B531CF"/>
    <w:rsid w:val="00B566CF"/>
    <w:rsid w:val="00B56CCA"/>
    <w:rsid w:val="00B57FD6"/>
    <w:rsid w:val="00B60210"/>
    <w:rsid w:val="00B64F87"/>
    <w:rsid w:val="00B661FF"/>
    <w:rsid w:val="00B7099B"/>
    <w:rsid w:val="00B72118"/>
    <w:rsid w:val="00B77583"/>
    <w:rsid w:val="00B775E8"/>
    <w:rsid w:val="00B8081D"/>
    <w:rsid w:val="00B80B75"/>
    <w:rsid w:val="00B851B0"/>
    <w:rsid w:val="00B93AB6"/>
    <w:rsid w:val="00B93B5F"/>
    <w:rsid w:val="00B94C80"/>
    <w:rsid w:val="00BA07DE"/>
    <w:rsid w:val="00BA1451"/>
    <w:rsid w:val="00BA174A"/>
    <w:rsid w:val="00BA22F7"/>
    <w:rsid w:val="00BA2A3F"/>
    <w:rsid w:val="00BA493E"/>
    <w:rsid w:val="00BA4F39"/>
    <w:rsid w:val="00BB174A"/>
    <w:rsid w:val="00BB1DC0"/>
    <w:rsid w:val="00BB204F"/>
    <w:rsid w:val="00BC218A"/>
    <w:rsid w:val="00BC45C8"/>
    <w:rsid w:val="00BC7D43"/>
    <w:rsid w:val="00BD0270"/>
    <w:rsid w:val="00BD0C56"/>
    <w:rsid w:val="00BE37F9"/>
    <w:rsid w:val="00BE7C05"/>
    <w:rsid w:val="00BF0C0E"/>
    <w:rsid w:val="00BF48EA"/>
    <w:rsid w:val="00BF4B2B"/>
    <w:rsid w:val="00C043E8"/>
    <w:rsid w:val="00C105B5"/>
    <w:rsid w:val="00C13908"/>
    <w:rsid w:val="00C13C88"/>
    <w:rsid w:val="00C14499"/>
    <w:rsid w:val="00C14D10"/>
    <w:rsid w:val="00C16364"/>
    <w:rsid w:val="00C17AC2"/>
    <w:rsid w:val="00C26C3C"/>
    <w:rsid w:val="00C26D96"/>
    <w:rsid w:val="00C308B8"/>
    <w:rsid w:val="00C3230D"/>
    <w:rsid w:val="00C32C94"/>
    <w:rsid w:val="00C33980"/>
    <w:rsid w:val="00C36CAA"/>
    <w:rsid w:val="00C373BC"/>
    <w:rsid w:val="00C40718"/>
    <w:rsid w:val="00C40DE2"/>
    <w:rsid w:val="00C42C1E"/>
    <w:rsid w:val="00C47062"/>
    <w:rsid w:val="00C53AB4"/>
    <w:rsid w:val="00C56B06"/>
    <w:rsid w:val="00C61C22"/>
    <w:rsid w:val="00C65D2F"/>
    <w:rsid w:val="00C6685D"/>
    <w:rsid w:val="00C72607"/>
    <w:rsid w:val="00C92BD0"/>
    <w:rsid w:val="00C9571C"/>
    <w:rsid w:val="00C971FD"/>
    <w:rsid w:val="00C977DE"/>
    <w:rsid w:val="00C97820"/>
    <w:rsid w:val="00CA3306"/>
    <w:rsid w:val="00CA6477"/>
    <w:rsid w:val="00CB025D"/>
    <w:rsid w:val="00CB3077"/>
    <w:rsid w:val="00CB5D4D"/>
    <w:rsid w:val="00CB67DE"/>
    <w:rsid w:val="00CC0405"/>
    <w:rsid w:val="00CC2DED"/>
    <w:rsid w:val="00CC4D41"/>
    <w:rsid w:val="00CC66E6"/>
    <w:rsid w:val="00CD1E8C"/>
    <w:rsid w:val="00CD2B2A"/>
    <w:rsid w:val="00CD2DAB"/>
    <w:rsid w:val="00CD5B17"/>
    <w:rsid w:val="00CD7BFE"/>
    <w:rsid w:val="00CE1C0D"/>
    <w:rsid w:val="00CE6264"/>
    <w:rsid w:val="00CE6B0C"/>
    <w:rsid w:val="00CF2B81"/>
    <w:rsid w:val="00D000FE"/>
    <w:rsid w:val="00D0305F"/>
    <w:rsid w:val="00D04F0A"/>
    <w:rsid w:val="00D05602"/>
    <w:rsid w:val="00D059CB"/>
    <w:rsid w:val="00D05F20"/>
    <w:rsid w:val="00D06C02"/>
    <w:rsid w:val="00D12ECE"/>
    <w:rsid w:val="00D13833"/>
    <w:rsid w:val="00D15341"/>
    <w:rsid w:val="00D160B5"/>
    <w:rsid w:val="00D20304"/>
    <w:rsid w:val="00D21420"/>
    <w:rsid w:val="00D2256B"/>
    <w:rsid w:val="00D252DE"/>
    <w:rsid w:val="00D25E9A"/>
    <w:rsid w:val="00D25EFB"/>
    <w:rsid w:val="00D31D49"/>
    <w:rsid w:val="00D31EAD"/>
    <w:rsid w:val="00D357CB"/>
    <w:rsid w:val="00D457FD"/>
    <w:rsid w:val="00D47BE8"/>
    <w:rsid w:val="00D5365E"/>
    <w:rsid w:val="00D61998"/>
    <w:rsid w:val="00D63892"/>
    <w:rsid w:val="00D76B92"/>
    <w:rsid w:val="00D7791B"/>
    <w:rsid w:val="00D80628"/>
    <w:rsid w:val="00D87F11"/>
    <w:rsid w:val="00D9218A"/>
    <w:rsid w:val="00D95951"/>
    <w:rsid w:val="00DA275A"/>
    <w:rsid w:val="00DA693E"/>
    <w:rsid w:val="00DA74BA"/>
    <w:rsid w:val="00DB1C47"/>
    <w:rsid w:val="00DB3E11"/>
    <w:rsid w:val="00DB4DC3"/>
    <w:rsid w:val="00DB794C"/>
    <w:rsid w:val="00DC0923"/>
    <w:rsid w:val="00DC2BE3"/>
    <w:rsid w:val="00DE3951"/>
    <w:rsid w:val="00DE4153"/>
    <w:rsid w:val="00DF319B"/>
    <w:rsid w:val="00E008D7"/>
    <w:rsid w:val="00E02675"/>
    <w:rsid w:val="00E03873"/>
    <w:rsid w:val="00E06803"/>
    <w:rsid w:val="00E126BE"/>
    <w:rsid w:val="00E16DF4"/>
    <w:rsid w:val="00E238B9"/>
    <w:rsid w:val="00E2744E"/>
    <w:rsid w:val="00E27524"/>
    <w:rsid w:val="00E30E7D"/>
    <w:rsid w:val="00E473B0"/>
    <w:rsid w:val="00E50286"/>
    <w:rsid w:val="00E51E3A"/>
    <w:rsid w:val="00E6022B"/>
    <w:rsid w:val="00E60BA5"/>
    <w:rsid w:val="00E744E3"/>
    <w:rsid w:val="00E81BAA"/>
    <w:rsid w:val="00E85676"/>
    <w:rsid w:val="00E929DD"/>
    <w:rsid w:val="00E939E4"/>
    <w:rsid w:val="00EA0B55"/>
    <w:rsid w:val="00EA18B0"/>
    <w:rsid w:val="00EA278D"/>
    <w:rsid w:val="00EA4775"/>
    <w:rsid w:val="00EB0778"/>
    <w:rsid w:val="00EB1DE6"/>
    <w:rsid w:val="00EB404D"/>
    <w:rsid w:val="00EB4DCF"/>
    <w:rsid w:val="00EC0E0E"/>
    <w:rsid w:val="00EC231C"/>
    <w:rsid w:val="00EC2AFC"/>
    <w:rsid w:val="00EC2B1E"/>
    <w:rsid w:val="00EC606C"/>
    <w:rsid w:val="00ED0A52"/>
    <w:rsid w:val="00ED1202"/>
    <w:rsid w:val="00ED2B7C"/>
    <w:rsid w:val="00ED2BBE"/>
    <w:rsid w:val="00ED3311"/>
    <w:rsid w:val="00ED6BF0"/>
    <w:rsid w:val="00ED6C7A"/>
    <w:rsid w:val="00ED7BFC"/>
    <w:rsid w:val="00ED7E5A"/>
    <w:rsid w:val="00EE5BE2"/>
    <w:rsid w:val="00EE673A"/>
    <w:rsid w:val="00EF0FA7"/>
    <w:rsid w:val="00EF1345"/>
    <w:rsid w:val="00EF159D"/>
    <w:rsid w:val="00EF1C21"/>
    <w:rsid w:val="00F07EB0"/>
    <w:rsid w:val="00F104EF"/>
    <w:rsid w:val="00F10EE2"/>
    <w:rsid w:val="00F130ED"/>
    <w:rsid w:val="00F13CEB"/>
    <w:rsid w:val="00F14B98"/>
    <w:rsid w:val="00F214DE"/>
    <w:rsid w:val="00F21950"/>
    <w:rsid w:val="00F2648E"/>
    <w:rsid w:val="00F26D40"/>
    <w:rsid w:val="00F33772"/>
    <w:rsid w:val="00F354AE"/>
    <w:rsid w:val="00F35A60"/>
    <w:rsid w:val="00F41286"/>
    <w:rsid w:val="00F45099"/>
    <w:rsid w:val="00F453A2"/>
    <w:rsid w:val="00F45455"/>
    <w:rsid w:val="00F47296"/>
    <w:rsid w:val="00F56F7E"/>
    <w:rsid w:val="00F60458"/>
    <w:rsid w:val="00F61C9B"/>
    <w:rsid w:val="00F632DD"/>
    <w:rsid w:val="00F65677"/>
    <w:rsid w:val="00F80CB9"/>
    <w:rsid w:val="00F86F12"/>
    <w:rsid w:val="00F901C8"/>
    <w:rsid w:val="00F953FD"/>
    <w:rsid w:val="00FA145E"/>
    <w:rsid w:val="00FA347B"/>
    <w:rsid w:val="00FA37B8"/>
    <w:rsid w:val="00FA4909"/>
    <w:rsid w:val="00FA6BFA"/>
    <w:rsid w:val="00FB0493"/>
    <w:rsid w:val="00FB2BB8"/>
    <w:rsid w:val="00FB30DB"/>
    <w:rsid w:val="00FB3AAC"/>
    <w:rsid w:val="00FB478D"/>
    <w:rsid w:val="00FB7747"/>
    <w:rsid w:val="00FC56BD"/>
    <w:rsid w:val="00FE1B89"/>
    <w:rsid w:val="00FE22BA"/>
    <w:rsid w:val="00FE50B9"/>
    <w:rsid w:val="00FE6094"/>
    <w:rsid w:val="00FE7BA2"/>
    <w:rsid w:val="00FF461D"/>
    <w:rsid w:val="00FF6E8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D1A165FD-815D-4A29-875B-9362C2037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apitol"/>
    <w:basedOn w:val="Normal"/>
    <w:next w:val="Normal"/>
    <w:link w:val="Heading1Char"/>
    <w:uiPriority w:val="9"/>
    <w:qFormat/>
    <w:rsid w:val="001D660A"/>
    <w:pPr>
      <w:keepNext/>
      <w:keepLines/>
      <w:spacing w:before="240" w:after="0"/>
      <w:outlineLvl w:val="0"/>
    </w:pPr>
    <w:rPr>
      <w:rFonts w:ascii="Trebuchet MS" w:eastAsiaTheme="majorEastAsia" w:hAnsi="Trebuchet MS" w:cstheme="majorBidi"/>
      <w:sz w:val="28"/>
      <w:szCs w:val="32"/>
    </w:rPr>
  </w:style>
  <w:style w:type="paragraph" w:styleId="Heading2">
    <w:name w:val="heading 2"/>
    <w:aliases w:val="Subcapitol"/>
    <w:basedOn w:val="Normal"/>
    <w:next w:val="Normal"/>
    <w:link w:val="Heading2Char"/>
    <w:uiPriority w:val="9"/>
    <w:unhideWhenUsed/>
    <w:qFormat/>
    <w:rsid w:val="001D660A"/>
    <w:pPr>
      <w:keepNext/>
      <w:keepLines/>
      <w:spacing w:before="40" w:after="0"/>
      <w:outlineLvl w:val="1"/>
    </w:pPr>
    <w:rPr>
      <w:rFonts w:ascii="Trebuchet MS" w:eastAsiaTheme="majorEastAsia" w:hAnsi="Trebuchet MS" w:cstheme="majorBidi"/>
      <w:sz w:val="24"/>
      <w:szCs w:val="26"/>
    </w:rPr>
  </w:style>
  <w:style w:type="paragraph" w:styleId="Heading3">
    <w:name w:val="heading 3"/>
    <w:basedOn w:val="Normal"/>
    <w:next w:val="Normal"/>
    <w:link w:val="Heading3Char"/>
    <w:uiPriority w:val="9"/>
    <w:unhideWhenUsed/>
    <w:qFormat/>
    <w:rsid w:val="009A075A"/>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9"/>
    <w:qFormat/>
    <w:rsid w:val="0015636B"/>
    <w:pPr>
      <w:keepNext/>
      <w:spacing w:before="240" w:after="60" w:line="276" w:lineRule="auto"/>
      <w:outlineLvl w:val="3"/>
    </w:pPr>
    <w:rPr>
      <w:rFonts w:ascii="Times New Roman" w:eastAsia="Calibri" w:hAnsi="Times New Roman" w:cs="Times New Roman"/>
      <w:b/>
      <w:bCs/>
      <w:sz w:val="28"/>
      <w:szCs w:val="28"/>
    </w:rPr>
  </w:style>
  <w:style w:type="paragraph" w:styleId="Heading5">
    <w:name w:val="heading 5"/>
    <w:aliases w:val="Sub-sub-capitol"/>
    <w:basedOn w:val="Normal"/>
    <w:next w:val="Normal"/>
    <w:link w:val="Heading5Char"/>
    <w:uiPriority w:val="9"/>
    <w:unhideWhenUsed/>
    <w:qFormat/>
    <w:rsid w:val="005F49C5"/>
    <w:pPr>
      <w:keepNext/>
      <w:keepLines/>
      <w:spacing w:before="40" w:after="0"/>
      <w:outlineLvl w:val="4"/>
    </w:pPr>
    <w:rPr>
      <w:rFonts w:ascii="Trebuchet MS" w:eastAsiaTheme="majorEastAsia" w:hAnsi="Trebuchet MS" w:cstheme="majorBid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table" w:customStyle="1" w:styleId="TableGridLight1">
    <w:name w:val="Table Grid Light1"/>
    <w:basedOn w:val="TableNormal"/>
    <w:uiPriority w:val="40"/>
    <w:rsid w:val="00E473B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al"/>
    <w:rsid w:val="00BA2A3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den">
    <w:name w:val="s_den"/>
    <w:basedOn w:val="Normal"/>
    <w:rsid w:val="00BA2A3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dr">
    <w:name w:val="s_hdr"/>
    <w:basedOn w:val="Normal"/>
    <w:rsid w:val="00BA2A3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uiPriority w:val="99"/>
    <w:rsid w:val="0027275D"/>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27275D"/>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27275D"/>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27275D"/>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27275D"/>
    <w:pPr>
      <w:spacing w:line="240" w:lineRule="exact"/>
    </w:pPr>
    <w:rPr>
      <w:rFonts w:ascii="Calibri" w:hAnsi="Calibri" w:cs="Times New Roman"/>
      <w:noProof/>
      <w:sz w:val="20"/>
      <w:szCs w:val="20"/>
      <w:vertAlign w:val="superscript"/>
      <w:lang w:val="en-US"/>
    </w:rPr>
  </w:style>
  <w:style w:type="character" w:customStyle="1" w:styleId="Heading4Char">
    <w:name w:val="Heading 4 Char"/>
    <w:basedOn w:val="DefaultParagraphFont"/>
    <w:link w:val="Heading4"/>
    <w:uiPriority w:val="99"/>
    <w:rsid w:val="0015636B"/>
    <w:rPr>
      <w:rFonts w:ascii="Times New Roman" w:eastAsia="Calibri" w:hAnsi="Times New Roman" w:cs="Times New Roman"/>
      <w:b/>
      <w:bCs/>
      <w:sz w:val="28"/>
      <w:szCs w:val="28"/>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442E62"/>
  </w:style>
  <w:style w:type="character" w:customStyle="1" w:styleId="Heading1Char">
    <w:name w:val="Heading 1 Char"/>
    <w:aliases w:val="Capitol Char"/>
    <w:basedOn w:val="DefaultParagraphFont"/>
    <w:link w:val="Heading1"/>
    <w:uiPriority w:val="9"/>
    <w:rsid w:val="001D660A"/>
    <w:rPr>
      <w:rFonts w:ascii="Trebuchet MS" w:eastAsiaTheme="majorEastAsia" w:hAnsi="Trebuchet MS" w:cstheme="majorBidi"/>
      <w:sz w:val="28"/>
      <w:szCs w:val="32"/>
    </w:rPr>
  </w:style>
  <w:style w:type="paragraph" w:styleId="TOCHeading">
    <w:name w:val="TOC Heading"/>
    <w:basedOn w:val="Heading1"/>
    <w:next w:val="Normal"/>
    <w:uiPriority w:val="39"/>
    <w:unhideWhenUsed/>
    <w:qFormat/>
    <w:rsid w:val="001D660A"/>
    <w:pPr>
      <w:outlineLvl w:val="9"/>
    </w:pPr>
    <w:rPr>
      <w:lang w:val="en-US"/>
    </w:rPr>
  </w:style>
  <w:style w:type="character" w:customStyle="1" w:styleId="Heading2Char">
    <w:name w:val="Heading 2 Char"/>
    <w:aliases w:val="Subcapitol Char"/>
    <w:basedOn w:val="DefaultParagraphFont"/>
    <w:link w:val="Heading2"/>
    <w:uiPriority w:val="9"/>
    <w:rsid w:val="001D660A"/>
    <w:rPr>
      <w:rFonts w:ascii="Trebuchet MS" w:eastAsiaTheme="majorEastAsia" w:hAnsi="Trebuchet MS" w:cstheme="majorBidi"/>
      <w:sz w:val="24"/>
      <w:szCs w:val="26"/>
    </w:rPr>
  </w:style>
  <w:style w:type="character" w:customStyle="1" w:styleId="Heading5Char">
    <w:name w:val="Heading 5 Char"/>
    <w:aliases w:val="Sub-sub-capitol Char"/>
    <w:basedOn w:val="DefaultParagraphFont"/>
    <w:link w:val="Heading5"/>
    <w:uiPriority w:val="9"/>
    <w:rsid w:val="005F49C5"/>
    <w:rPr>
      <w:rFonts w:ascii="Trebuchet MS" w:eastAsiaTheme="majorEastAsia" w:hAnsi="Trebuchet MS" w:cstheme="majorBidi"/>
      <w:sz w:val="24"/>
    </w:rPr>
  </w:style>
  <w:style w:type="paragraph" w:styleId="TOC1">
    <w:name w:val="toc 1"/>
    <w:basedOn w:val="Normal"/>
    <w:next w:val="Normal"/>
    <w:autoRedefine/>
    <w:uiPriority w:val="39"/>
    <w:unhideWhenUsed/>
    <w:rsid w:val="00CE1C0D"/>
    <w:pPr>
      <w:tabs>
        <w:tab w:val="left" w:pos="440"/>
        <w:tab w:val="right" w:leader="dot" w:pos="9396"/>
      </w:tabs>
      <w:spacing w:after="100"/>
    </w:pPr>
  </w:style>
  <w:style w:type="paragraph" w:styleId="TOC2">
    <w:name w:val="toc 2"/>
    <w:basedOn w:val="Normal"/>
    <w:next w:val="Normal"/>
    <w:autoRedefine/>
    <w:uiPriority w:val="39"/>
    <w:unhideWhenUsed/>
    <w:rsid w:val="001807A8"/>
    <w:pPr>
      <w:tabs>
        <w:tab w:val="left" w:pos="851"/>
        <w:tab w:val="right" w:leader="dot" w:pos="9396"/>
      </w:tabs>
      <w:spacing w:after="100"/>
      <w:ind w:left="220"/>
    </w:pPr>
  </w:style>
  <w:style w:type="character" w:customStyle="1" w:styleId="Heading3Char">
    <w:name w:val="Heading 3 Char"/>
    <w:basedOn w:val="DefaultParagraphFont"/>
    <w:link w:val="Heading3"/>
    <w:uiPriority w:val="9"/>
    <w:rsid w:val="009A075A"/>
    <w:rPr>
      <w:rFonts w:asciiTheme="majorHAnsi" w:eastAsiaTheme="majorEastAsia" w:hAnsiTheme="majorHAnsi" w:cstheme="majorBidi"/>
      <w:b/>
      <w:bCs/>
      <w:color w:val="5B9BD5" w:themeColor="accent1"/>
    </w:rPr>
  </w:style>
  <w:style w:type="character" w:styleId="Strong">
    <w:name w:val="Strong"/>
    <w:basedOn w:val="DefaultParagraphFont"/>
    <w:uiPriority w:val="22"/>
    <w:qFormat/>
    <w:rsid w:val="009A075A"/>
    <w:rPr>
      <w:b/>
      <w:bCs/>
    </w:rPr>
  </w:style>
  <w:style w:type="paragraph" w:styleId="NormalWeb">
    <w:name w:val="Normal (Web)"/>
    <w:basedOn w:val="Normal"/>
    <w:uiPriority w:val="99"/>
    <w:semiHidden/>
    <w:unhideWhenUsed/>
    <w:rsid w:val="009A075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EC2AFC"/>
    <w:pPr>
      <w:autoSpaceDE w:val="0"/>
      <w:autoSpaceDN w:val="0"/>
      <w:adjustRightInd w:val="0"/>
      <w:spacing w:after="0" w:line="240" w:lineRule="auto"/>
    </w:pPr>
    <w:rPr>
      <w:rFonts w:ascii="PF Square Sans Pro Medium" w:eastAsia="Times New Roman" w:hAnsi="PF Square Sans Pro Medium" w:cs="PF Square Sans Pro Medium"/>
      <w:color w:val="000000"/>
      <w:sz w:val="24"/>
      <w:szCs w:val="24"/>
      <w:lang w:eastAsia="ro-RO"/>
    </w:rPr>
  </w:style>
  <w:style w:type="paragraph" w:customStyle="1" w:styleId="Bullet1">
    <w:name w:val="Bullet 1"/>
    <w:basedOn w:val="Normal"/>
    <w:rsid w:val="001B1D0E"/>
    <w:pPr>
      <w:numPr>
        <w:numId w:val="23"/>
      </w:numPr>
      <w:spacing w:before="120" w:after="120" w:line="240" w:lineRule="auto"/>
      <w:jc w:val="both"/>
    </w:pPr>
    <w:rPr>
      <w:rFonts w:ascii="Times New Roman" w:hAnsi="Times New Roman" w:cs="Times New Roman"/>
      <w:sz w:val="24"/>
    </w:rPr>
  </w:style>
  <w:style w:type="paragraph" w:customStyle="1" w:styleId="ManualConsidrant">
    <w:name w:val="Manual Considérant"/>
    <w:basedOn w:val="Normal"/>
    <w:rsid w:val="00B77583"/>
    <w:pPr>
      <w:spacing w:before="120" w:after="120" w:line="240" w:lineRule="auto"/>
      <w:ind w:left="709" w:hanging="709"/>
      <w:jc w:val="both"/>
    </w:pPr>
    <w:rPr>
      <w:rFonts w:ascii="Times New Roman" w:hAnsi="Times New Roman" w:cs="Times New Roman"/>
      <w:sz w:val="24"/>
    </w:rPr>
  </w:style>
  <w:style w:type="character" w:styleId="Emphasis">
    <w:name w:val="Emphasis"/>
    <w:basedOn w:val="DefaultParagraphFont"/>
    <w:uiPriority w:val="20"/>
    <w:qFormat/>
    <w:rsid w:val="001976C4"/>
    <w:rPr>
      <w:i/>
      <w:iCs/>
    </w:rPr>
  </w:style>
  <w:style w:type="paragraph" w:styleId="ListNumber">
    <w:name w:val="List Number"/>
    <w:basedOn w:val="Normal"/>
    <w:uiPriority w:val="99"/>
    <w:unhideWhenUsed/>
    <w:rsid w:val="001976C4"/>
    <w:pPr>
      <w:numPr>
        <w:numId w:val="28"/>
      </w:numPr>
      <w:spacing w:after="200" w:line="276" w:lineRule="auto"/>
      <w:contextualSpacing/>
    </w:pPr>
    <w:rPr>
      <w:rFonts w:ascii="Times New Roman" w:hAnsi="Times New Roman"/>
      <w:b/>
      <w:sz w:val="24"/>
      <w:lang w:eastAsia="ro-RO" w:bidi="ro-RO"/>
    </w:rPr>
  </w:style>
  <w:style w:type="character" w:customStyle="1" w:styleId="file">
    <w:name w:val="file"/>
    <w:basedOn w:val="DefaultParagraphFont"/>
    <w:rsid w:val="00A1222A"/>
  </w:style>
  <w:style w:type="character" w:customStyle="1" w:styleId="spar">
    <w:name w:val="s_par"/>
    <w:basedOn w:val="DefaultParagraphFont"/>
    <w:rsid w:val="00B80B75"/>
  </w:style>
  <w:style w:type="character" w:customStyle="1" w:styleId="CommentTextChar1">
    <w:name w:val="Comment Text Char1"/>
    <w:basedOn w:val="DefaultParagraphFont"/>
    <w:uiPriority w:val="99"/>
    <w:semiHidden/>
    <w:rsid w:val="00B2138C"/>
    <w:rPr>
      <w:kern w:val="0"/>
      <w:sz w:val="20"/>
      <w:szCs w:val="20"/>
      <w14:ligatures w14:val="none"/>
    </w:rPr>
  </w:style>
  <w:style w:type="paragraph" w:styleId="TOC3">
    <w:name w:val="toc 3"/>
    <w:basedOn w:val="Normal"/>
    <w:next w:val="Normal"/>
    <w:autoRedefine/>
    <w:uiPriority w:val="39"/>
    <w:unhideWhenUsed/>
    <w:rsid w:val="001807A8"/>
    <w:pPr>
      <w:tabs>
        <w:tab w:val="left" w:pos="1134"/>
        <w:tab w:val="right" w:leader="dot" w:pos="9396"/>
      </w:tabs>
      <w:spacing w:after="100"/>
      <w:ind w:left="284"/>
    </w:pPr>
    <w:rPr>
      <w:rFonts w:eastAsiaTheme="minorEastAsia" w:cs="Times New Roman"/>
      <w:lang w:eastAsia="ro-RO"/>
    </w:rPr>
  </w:style>
  <w:style w:type="paragraph" w:styleId="TOC4">
    <w:name w:val="toc 4"/>
    <w:basedOn w:val="Normal"/>
    <w:next w:val="Normal"/>
    <w:autoRedefine/>
    <w:uiPriority w:val="39"/>
    <w:unhideWhenUsed/>
    <w:rsid w:val="00ED2B7C"/>
    <w:pPr>
      <w:spacing w:after="100"/>
      <w:ind w:left="660"/>
    </w:pPr>
    <w:rPr>
      <w:rFonts w:eastAsiaTheme="minorEastAsia"/>
      <w:lang w:val="en-GB" w:eastAsia="en-GB"/>
    </w:rPr>
  </w:style>
  <w:style w:type="paragraph" w:styleId="TOC5">
    <w:name w:val="toc 5"/>
    <w:basedOn w:val="Normal"/>
    <w:next w:val="Normal"/>
    <w:autoRedefine/>
    <w:uiPriority w:val="39"/>
    <w:unhideWhenUsed/>
    <w:rsid w:val="00ED2B7C"/>
    <w:pPr>
      <w:spacing w:after="100"/>
      <w:ind w:left="880"/>
    </w:pPr>
    <w:rPr>
      <w:rFonts w:eastAsiaTheme="minorEastAsia"/>
      <w:lang w:val="en-GB" w:eastAsia="en-GB"/>
    </w:rPr>
  </w:style>
  <w:style w:type="paragraph" w:styleId="TOC6">
    <w:name w:val="toc 6"/>
    <w:basedOn w:val="Normal"/>
    <w:next w:val="Normal"/>
    <w:autoRedefine/>
    <w:uiPriority w:val="39"/>
    <w:unhideWhenUsed/>
    <w:rsid w:val="00ED2B7C"/>
    <w:pPr>
      <w:spacing w:after="100"/>
      <w:ind w:left="1100"/>
    </w:pPr>
    <w:rPr>
      <w:rFonts w:eastAsiaTheme="minorEastAsia"/>
      <w:lang w:val="en-GB" w:eastAsia="en-GB"/>
    </w:rPr>
  </w:style>
  <w:style w:type="paragraph" w:styleId="TOC7">
    <w:name w:val="toc 7"/>
    <w:basedOn w:val="Normal"/>
    <w:next w:val="Normal"/>
    <w:autoRedefine/>
    <w:uiPriority w:val="39"/>
    <w:unhideWhenUsed/>
    <w:rsid w:val="00ED2B7C"/>
    <w:pPr>
      <w:spacing w:after="100"/>
      <w:ind w:left="1320"/>
    </w:pPr>
    <w:rPr>
      <w:rFonts w:eastAsiaTheme="minorEastAsia"/>
      <w:lang w:val="en-GB" w:eastAsia="en-GB"/>
    </w:rPr>
  </w:style>
  <w:style w:type="paragraph" w:styleId="TOC8">
    <w:name w:val="toc 8"/>
    <w:basedOn w:val="Normal"/>
    <w:next w:val="Normal"/>
    <w:autoRedefine/>
    <w:uiPriority w:val="39"/>
    <w:unhideWhenUsed/>
    <w:rsid w:val="00ED2B7C"/>
    <w:pPr>
      <w:spacing w:after="100"/>
      <w:ind w:left="1540"/>
    </w:pPr>
    <w:rPr>
      <w:rFonts w:eastAsiaTheme="minorEastAsia"/>
      <w:lang w:val="en-GB" w:eastAsia="en-GB"/>
    </w:rPr>
  </w:style>
  <w:style w:type="paragraph" w:styleId="TOC9">
    <w:name w:val="toc 9"/>
    <w:basedOn w:val="Normal"/>
    <w:next w:val="Normal"/>
    <w:autoRedefine/>
    <w:uiPriority w:val="39"/>
    <w:unhideWhenUsed/>
    <w:rsid w:val="00ED2B7C"/>
    <w:pPr>
      <w:spacing w:after="100"/>
      <w:ind w:left="1760"/>
    </w:pPr>
    <w:rPr>
      <w:rFonts w:eastAsiaTheme="minorEastAsia"/>
      <w:lang w:val="en-GB" w:eastAsia="en-GB"/>
    </w:rPr>
  </w:style>
  <w:style w:type="character" w:styleId="UnresolvedMention">
    <w:name w:val="Unresolved Mention"/>
    <w:basedOn w:val="DefaultParagraphFont"/>
    <w:uiPriority w:val="99"/>
    <w:semiHidden/>
    <w:unhideWhenUsed/>
    <w:rsid w:val="00ED2B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916290">
      <w:bodyDiv w:val="1"/>
      <w:marLeft w:val="0"/>
      <w:marRight w:val="0"/>
      <w:marTop w:val="0"/>
      <w:marBottom w:val="0"/>
      <w:divBdr>
        <w:top w:val="none" w:sz="0" w:space="0" w:color="auto"/>
        <w:left w:val="none" w:sz="0" w:space="0" w:color="auto"/>
        <w:bottom w:val="none" w:sz="0" w:space="0" w:color="auto"/>
        <w:right w:val="none" w:sz="0" w:space="0" w:color="auto"/>
      </w:divBdr>
      <w:divsChild>
        <w:div w:id="346176697">
          <w:marLeft w:val="547"/>
          <w:marRight w:val="0"/>
          <w:marTop w:val="0"/>
          <w:marBottom w:val="0"/>
          <w:divBdr>
            <w:top w:val="none" w:sz="0" w:space="0" w:color="auto"/>
            <w:left w:val="none" w:sz="0" w:space="0" w:color="auto"/>
            <w:bottom w:val="none" w:sz="0" w:space="0" w:color="auto"/>
            <w:right w:val="none" w:sz="0" w:space="0" w:color="auto"/>
          </w:divBdr>
        </w:div>
      </w:divsChild>
    </w:div>
    <w:div w:id="516313204">
      <w:bodyDiv w:val="1"/>
      <w:marLeft w:val="0"/>
      <w:marRight w:val="0"/>
      <w:marTop w:val="0"/>
      <w:marBottom w:val="0"/>
      <w:divBdr>
        <w:top w:val="none" w:sz="0" w:space="0" w:color="auto"/>
        <w:left w:val="none" w:sz="0" w:space="0" w:color="auto"/>
        <w:bottom w:val="none" w:sz="0" w:space="0" w:color="auto"/>
        <w:right w:val="none" w:sz="0" w:space="0" w:color="auto"/>
      </w:divBdr>
      <w:divsChild>
        <w:div w:id="454524314">
          <w:marLeft w:val="547"/>
          <w:marRight w:val="0"/>
          <w:marTop w:val="0"/>
          <w:marBottom w:val="0"/>
          <w:divBdr>
            <w:top w:val="none" w:sz="0" w:space="0" w:color="auto"/>
            <w:left w:val="none" w:sz="0" w:space="0" w:color="auto"/>
            <w:bottom w:val="none" w:sz="0" w:space="0" w:color="auto"/>
            <w:right w:val="none" w:sz="0" w:space="0" w:color="auto"/>
          </w:divBdr>
        </w:div>
      </w:divsChild>
    </w:div>
    <w:div w:id="941062964">
      <w:bodyDiv w:val="1"/>
      <w:marLeft w:val="0"/>
      <w:marRight w:val="0"/>
      <w:marTop w:val="0"/>
      <w:marBottom w:val="0"/>
      <w:divBdr>
        <w:top w:val="none" w:sz="0" w:space="0" w:color="auto"/>
        <w:left w:val="none" w:sz="0" w:space="0" w:color="auto"/>
        <w:bottom w:val="none" w:sz="0" w:space="0" w:color="auto"/>
        <w:right w:val="none" w:sz="0" w:space="0" w:color="auto"/>
      </w:divBdr>
      <w:divsChild>
        <w:div w:id="465661824">
          <w:marLeft w:val="0"/>
          <w:marRight w:val="0"/>
          <w:marTop w:val="0"/>
          <w:marBottom w:val="0"/>
          <w:divBdr>
            <w:top w:val="none" w:sz="0" w:space="0" w:color="auto"/>
            <w:left w:val="none" w:sz="0" w:space="0" w:color="auto"/>
            <w:bottom w:val="none" w:sz="0" w:space="0" w:color="auto"/>
            <w:right w:val="none" w:sz="0" w:space="0" w:color="auto"/>
          </w:divBdr>
        </w:div>
      </w:divsChild>
    </w:div>
    <w:div w:id="1006009706">
      <w:bodyDiv w:val="1"/>
      <w:marLeft w:val="0"/>
      <w:marRight w:val="0"/>
      <w:marTop w:val="0"/>
      <w:marBottom w:val="0"/>
      <w:divBdr>
        <w:top w:val="none" w:sz="0" w:space="0" w:color="auto"/>
        <w:left w:val="none" w:sz="0" w:space="0" w:color="auto"/>
        <w:bottom w:val="none" w:sz="0" w:space="0" w:color="auto"/>
        <w:right w:val="none" w:sz="0" w:space="0" w:color="auto"/>
      </w:divBdr>
    </w:div>
    <w:div w:id="1210262170">
      <w:bodyDiv w:val="1"/>
      <w:marLeft w:val="0"/>
      <w:marRight w:val="0"/>
      <w:marTop w:val="0"/>
      <w:marBottom w:val="0"/>
      <w:divBdr>
        <w:top w:val="none" w:sz="0" w:space="0" w:color="auto"/>
        <w:left w:val="none" w:sz="0" w:space="0" w:color="auto"/>
        <w:bottom w:val="none" w:sz="0" w:space="0" w:color="auto"/>
        <w:right w:val="none" w:sz="0" w:space="0" w:color="auto"/>
      </w:divBdr>
      <w:divsChild>
        <w:div w:id="761998187">
          <w:marLeft w:val="0"/>
          <w:marRight w:val="0"/>
          <w:marTop w:val="0"/>
          <w:marBottom w:val="0"/>
          <w:divBdr>
            <w:top w:val="none" w:sz="0" w:space="0" w:color="auto"/>
            <w:left w:val="none" w:sz="0" w:space="0" w:color="auto"/>
            <w:bottom w:val="none" w:sz="0" w:space="0" w:color="auto"/>
            <w:right w:val="none" w:sz="0" w:space="0" w:color="auto"/>
          </w:divBdr>
        </w:div>
      </w:divsChild>
    </w:div>
    <w:div w:id="1212109260">
      <w:bodyDiv w:val="1"/>
      <w:marLeft w:val="0"/>
      <w:marRight w:val="0"/>
      <w:marTop w:val="0"/>
      <w:marBottom w:val="0"/>
      <w:divBdr>
        <w:top w:val="none" w:sz="0" w:space="0" w:color="auto"/>
        <w:left w:val="none" w:sz="0" w:space="0" w:color="auto"/>
        <w:bottom w:val="none" w:sz="0" w:space="0" w:color="auto"/>
        <w:right w:val="none" w:sz="0" w:space="0" w:color="auto"/>
      </w:divBdr>
      <w:divsChild>
        <w:div w:id="626469626">
          <w:marLeft w:val="331"/>
          <w:marRight w:val="0"/>
          <w:marTop w:val="96"/>
          <w:marBottom w:val="200"/>
          <w:divBdr>
            <w:top w:val="none" w:sz="0" w:space="0" w:color="auto"/>
            <w:left w:val="none" w:sz="0" w:space="0" w:color="auto"/>
            <w:bottom w:val="none" w:sz="0" w:space="0" w:color="auto"/>
            <w:right w:val="none" w:sz="0" w:space="0" w:color="auto"/>
          </w:divBdr>
        </w:div>
      </w:divsChild>
    </w:div>
    <w:div w:id="1285695770">
      <w:bodyDiv w:val="1"/>
      <w:marLeft w:val="0"/>
      <w:marRight w:val="0"/>
      <w:marTop w:val="0"/>
      <w:marBottom w:val="0"/>
      <w:divBdr>
        <w:top w:val="none" w:sz="0" w:space="0" w:color="auto"/>
        <w:left w:val="none" w:sz="0" w:space="0" w:color="auto"/>
        <w:bottom w:val="none" w:sz="0" w:space="0" w:color="auto"/>
        <w:right w:val="none" w:sz="0" w:space="0" w:color="auto"/>
      </w:divBdr>
    </w:div>
    <w:div w:id="1288849834">
      <w:bodyDiv w:val="1"/>
      <w:marLeft w:val="0"/>
      <w:marRight w:val="0"/>
      <w:marTop w:val="0"/>
      <w:marBottom w:val="0"/>
      <w:divBdr>
        <w:top w:val="none" w:sz="0" w:space="0" w:color="auto"/>
        <w:left w:val="none" w:sz="0" w:space="0" w:color="auto"/>
        <w:bottom w:val="none" w:sz="0" w:space="0" w:color="auto"/>
        <w:right w:val="none" w:sz="0" w:space="0" w:color="auto"/>
      </w:divBdr>
    </w:div>
    <w:div w:id="1461413592">
      <w:bodyDiv w:val="1"/>
      <w:marLeft w:val="0"/>
      <w:marRight w:val="0"/>
      <w:marTop w:val="0"/>
      <w:marBottom w:val="0"/>
      <w:divBdr>
        <w:top w:val="none" w:sz="0" w:space="0" w:color="auto"/>
        <w:left w:val="none" w:sz="0" w:space="0" w:color="auto"/>
        <w:bottom w:val="none" w:sz="0" w:space="0" w:color="auto"/>
        <w:right w:val="none" w:sz="0" w:space="0" w:color="auto"/>
      </w:divBdr>
      <w:divsChild>
        <w:div w:id="706836240">
          <w:marLeft w:val="547"/>
          <w:marRight w:val="0"/>
          <w:marTop w:val="0"/>
          <w:marBottom w:val="0"/>
          <w:divBdr>
            <w:top w:val="none" w:sz="0" w:space="0" w:color="auto"/>
            <w:left w:val="none" w:sz="0" w:space="0" w:color="auto"/>
            <w:bottom w:val="none" w:sz="0" w:space="0" w:color="auto"/>
            <w:right w:val="none" w:sz="0" w:space="0" w:color="auto"/>
          </w:divBdr>
        </w:div>
      </w:divsChild>
    </w:div>
    <w:div w:id="1573733424">
      <w:bodyDiv w:val="1"/>
      <w:marLeft w:val="0"/>
      <w:marRight w:val="0"/>
      <w:marTop w:val="0"/>
      <w:marBottom w:val="0"/>
      <w:divBdr>
        <w:top w:val="none" w:sz="0" w:space="0" w:color="auto"/>
        <w:left w:val="none" w:sz="0" w:space="0" w:color="auto"/>
        <w:bottom w:val="none" w:sz="0" w:space="0" w:color="auto"/>
        <w:right w:val="none" w:sz="0" w:space="0" w:color="auto"/>
      </w:divBdr>
      <w:divsChild>
        <w:div w:id="551383564">
          <w:marLeft w:val="0"/>
          <w:marRight w:val="0"/>
          <w:marTop w:val="0"/>
          <w:marBottom w:val="0"/>
          <w:divBdr>
            <w:top w:val="none" w:sz="0" w:space="0" w:color="auto"/>
            <w:left w:val="none" w:sz="0" w:space="0" w:color="auto"/>
            <w:bottom w:val="none" w:sz="0" w:space="0" w:color="auto"/>
            <w:right w:val="none" w:sz="0" w:space="0" w:color="auto"/>
          </w:divBdr>
        </w:div>
      </w:divsChild>
    </w:div>
    <w:div w:id="1658266705">
      <w:bodyDiv w:val="1"/>
      <w:marLeft w:val="0"/>
      <w:marRight w:val="0"/>
      <w:marTop w:val="0"/>
      <w:marBottom w:val="0"/>
      <w:divBdr>
        <w:top w:val="none" w:sz="0" w:space="0" w:color="auto"/>
        <w:left w:val="none" w:sz="0" w:space="0" w:color="auto"/>
        <w:bottom w:val="none" w:sz="0" w:space="0" w:color="auto"/>
        <w:right w:val="none" w:sz="0" w:space="0" w:color="auto"/>
      </w:divBdr>
    </w:div>
    <w:div w:id="1715154526">
      <w:bodyDiv w:val="1"/>
      <w:marLeft w:val="0"/>
      <w:marRight w:val="0"/>
      <w:marTop w:val="0"/>
      <w:marBottom w:val="0"/>
      <w:divBdr>
        <w:top w:val="none" w:sz="0" w:space="0" w:color="auto"/>
        <w:left w:val="none" w:sz="0" w:space="0" w:color="auto"/>
        <w:bottom w:val="none" w:sz="0" w:space="0" w:color="auto"/>
        <w:right w:val="none" w:sz="0" w:space="0" w:color="auto"/>
      </w:divBdr>
    </w:div>
    <w:div w:id="1787382626">
      <w:bodyDiv w:val="1"/>
      <w:marLeft w:val="0"/>
      <w:marRight w:val="0"/>
      <w:marTop w:val="0"/>
      <w:marBottom w:val="0"/>
      <w:divBdr>
        <w:top w:val="none" w:sz="0" w:space="0" w:color="auto"/>
        <w:left w:val="none" w:sz="0" w:space="0" w:color="auto"/>
        <w:bottom w:val="none" w:sz="0" w:space="0" w:color="auto"/>
        <w:right w:val="none" w:sz="0" w:space="0" w:color="auto"/>
      </w:divBdr>
    </w:div>
    <w:div w:id="1796943324">
      <w:bodyDiv w:val="1"/>
      <w:marLeft w:val="0"/>
      <w:marRight w:val="0"/>
      <w:marTop w:val="0"/>
      <w:marBottom w:val="0"/>
      <w:divBdr>
        <w:top w:val="none" w:sz="0" w:space="0" w:color="auto"/>
        <w:left w:val="none" w:sz="0" w:space="0" w:color="auto"/>
        <w:bottom w:val="none" w:sz="0" w:space="0" w:color="auto"/>
        <w:right w:val="none" w:sz="0" w:space="0" w:color="auto"/>
      </w:divBdr>
      <w:divsChild>
        <w:div w:id="1764255547">
          <w:marLeft w:val="0"/>
          <w:marRight w:val="0"/>
          <w:marTop w:val="0"/>
          <w:marBottom w:val="0"/>
          <w:divBdr>
            <w:top w:val="none" w:sz="0" w:space="0" w:color="auto"/>
            <w:left w:val="none" w:sz="0" w:space="0" w:color="auto"/>
            <w:bottom w:val="none" w:sz="0" w:space="0" w:color="auto"/>
            <w:right w:val="none" w:sz="0" w:space="0" w:color="auto"/>
          </w:divBdr>
        </w:div>
      </w:divsChild>
    </w:div>
    <w:div w:id="1921062469">
      <w:bodyDiv w:val="1"/>
      <w:marLeft w:val="0"/>
      <w:marRight w:val="0"/>
      <w:marTop w:val="0"/>
      <w:marBottom w:val="0"/>
      <w:divBdr>
        <w:top w:val="none" w:sz="0" w:space="0" w:color="auto"/>
        <w:left w:val="none" w:sz="0" w:space="0" w:color="auto"/>
        <w:bottom w:val="none" w:sz="0" w:space="0" w:color="auto"/>
        <w:right w:val="none" w:sz="0" w:space="0" w:color="auto"/>
      </w:divBdr>
      <w:divsChild>
        <w:div w:id="1401294758">
          <w:marLeft w:val="0"/>
          <w:marRight w:val="0"/>
          <w:marTop w:val="0"/>
          <w:marBottom w:val="0"/>
          <w:divBdr>
            <w:top w:val="none" w:sz="0" w:space="0" w:color="auto"/>
            <w:left w:val="none" w:sz="0" w:space="0" w:color="auto"/>
            <w:bottom w:val="none" w:sz="0" w:space="0" w:color="auto"/>
            <w:right w:val="none" w:sz="0" w:space="0" w:color="auto"/>
          </w:divBdr>
        </w:div>
      </w:divsChild>
    </w:div>
    <w:div w:id="2094937551">
      <w:bodyDiv w:val="1"/>
      <w:marLeft w:val="0"/>
      <w:marRight w:val="0"/>
      <w:marTop w:val="0"/>
      <w:marBottom w:val="0"/>
      <w:divBdr>
        <w:top w:val="none" w:sz="0" w:space="0" w:color="auto"/>
        <w:left w:val="none" w:sz="0" w:space="0" w:color="auto"/>
        <w:bottom w:val="none" w:sz="0" w:space="0" w:color="auto"/>
        <w:right w:val="none" w:sz="0" w:space="0" w:color="auto"/>
      </w:divBdr>
    </w:div>
    <w:div w:id="2104497373">
      <w:bodyDiv w:val="1"/>
      <w:marLeft w:val="0"/>
      <w:marRight w:val="0"/>
      <w:marTop w:val="0"/>
      <w:marBottom w:val="0"/>
      <w:divBdr>
        <w:top w:val="none" w:sz="0" w:space="0" w:color="auto"/>
        <w:left w:val="none" w:sz="0" w:space="0" w:color="auto"/>
        <w:bottom w:val="none" w:sz="0" w:space="0" w:color="auto"/>
        <w:right w:val="none" w:sz="0" w:space="0" w:color="auto"/>
      </w:divBdr>
      <w:divsChild>
        <w:div w:id="1519928100">
          <w:marLeft w:val="0"/>
          <w:marRight w:val="0"/>
          <w:marTop w:val="0"/>
          <w:marBottom w:val="0"/>
          <w:divBdr>
            <w:top w:val="none" w:sz="0" w:space="0" w:color="auto"/>
            <w:left w:val="none" w:sz="0" w:space="0" w:color="auto"/>
            <w:bottom w:val="none" w:sz="0" w:space="0" w:color="auto"/>
            <w:right w:val="none" w:sz="0" w:space="0" w:color="auto"/>
          </w:divBdr>
        </w:div>
        <w:div w:id="1198423519">
          <w:marLeft w:val="0"/>
          <w:marRight w:val="0"/>
          <w:marTop w:val="0"/>
          <w:marBottom w:val="0"/>
          <w:divBdr>
            <w:top w:val="none" w:sz="0" w:space="0" w:color="auto"/>
            <w:left w:val="none" w:sz="0" w:space="0" w:color="auto"/>
            <w:bottom w:val="none" w:sz="0" w:space="0" w:color="auto"/>
            <w:right w:val="none" w:sz="0" w:space="0" w:color="auto"/>
          </w:divBdr>
        </w:div>
        <w:div w:id="285086911">
          <w:marLeft w:val="0"/>
          <w:marRight w:val="0"/>
          <w:marTop w:val="0"/>
          <w:marBottom w:val="0"/>
          <w:divBdr>
            <w:top w:val="none" w:sz="0" w:space="0" w:color="auto"/>
            <w:left w:val="none" w:sz="0" w:space="0" w:color="auto"/>
            <w:bottom w:val="none" w:sz="0" w:space="0" w:color="auto"/>
            <w:right w:val="none" w:sz="0" w:space="0" w:color="auto"/>
          </w:divBdr>
        </w:div>
      </w:divsChild>
    </w:div>
    <w:div w:id="2137287753">
      <w:bodyDiv w:val="1"/>
      <w:marLeft w:val="0"/>
      <w:marRight w:val="0"/>
      <w:marTop w:val="0"/>
      <w:marBottom w:val="0"/>
      <w:divBdr>
        <w:top w:val="none" w:sz="0" w:space="0" w:color="auto"/>
        <w:left w:val="none" w:sz="0" w:space="0" w:color="auto"/>
        <w:bottom w:val="none" w:sz="0" w:space="0" w:color="auto"/>
        <w:right w:val="none" w:sz="0" w:space="0" w:color="auto"/>
      </w:divBdr>
      <w:divsChild>
        <w:div w:id="81749618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ltare.peo@mfe.gov.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DD90F-570E-4B8C-B580-BF158342F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32</Pages>
  <Words>13671</Words>
  <Characters>79296</Characters>
  <Application>Microsoft Office Word</Application>
  <DocSecurity>0</DocSecurity>
  <Lines>660</Lines>
  <Paragraphs>185</Paragraphs>
  <ScaleCrop>false</ScaleCrop>
  <HeadingPairs>
    <vt:vector size="6" baseType="variant">
      <vt:variant>
        <vt:lpstr>Title</vt:lpstr>
      </vt:variant>
      <vt:variant>
        <vt:i4>1</vt:i4>
      </vt:variant>
      <vt:variant>
        <vt:lpstr>Titlu</vt:lpstr>
      </vt:variant>
      <vt:variant>
        <vt:i4>1</vt:i4>
      </vt:variant>
      <vt:variant>
        <vt:lpstr>Titluri</vt:lpstr>
      </vt:variant>
      <vt:variant>
        <vt:i4>79</vt:i4>
      </vt:variant>
    </vt:vector>
  </HeadingPairs>
  <TitlesOfParts>
    <vt:vector size="81" baseType="lpstr">
      <vt:lpstr/>
      <vt:lpstr/>
      <vt:lpstr>PREAMBUL, ABREVIERI ȘI GLOSAR	</vt:lpstr>
      <vt:lpstr>    Preambul 	</vt:lpstr>
      <vt:lpstr>    Abrevieri	</vt:lpstr>
      <vt:lpstr>    Glosar	</vt:lpstr>
      <vt:lpstr>    Context</vt:lpstr>
      <vt:lpstr>    Reglementări europene și naționale, cadrul strategic, documente programatice apl</vt:lpstr>
      <vt:lpstr>    INFORMAȚII DESPRE APELUL DE PROIECTE	</vt:lpstr>
      <vt:lpstr>    Perioada de consultare publică</vt:lpstr>
      <vt:lpstr>    Perioada de depunere a proiectelor 	</vt:lpstr>
      <vt:lpstr>    3.2.1. Data și ora începere depunere de proiecte</vt:lpstr>
      <vt:lpstr>    3.2.2. Data și ora închiderii apelului de proiecte</vt:lpstr>
      <vt:lpstr>    Modalitatea de depunere a proiectelor </vt:lpstr>
      <vt:lpstr>    Bugetul alocat apelului de proiecte 	</vt:lpstr>
      <vt:lpstr>ASPECTE SPECIFICE APELULUI DE PROIECTE </vt:lpstr>
      <vt:lpstr>    Zona geografică vizată de proiect/Regiuni de dezvoltare 	</vt:lpstr>
      <vt:lpstr>    Operațiune de importanță strategică 	</vt:lpstr>
      <vt:lpstr>    Investiții teritoriale integrate 	</vt:lpstr>
      <vt:lpstr>    Dezvoltare locală sub responsabilitatea comunității</vt:lpstr>
      <vt:lpstr>    Indicatori</vt:lpstr>
      <vt:lpstr>    </vt:lpstr>
      <vt:lpstr>    4.5.1. Indicatori de realizare </vt:lpstr>
      <vt:lpstr>    Indicatori de rezultat </vt:lpstr>
      <vt:lpstr>    Indicatori suplimentari specifici Apelului de Proiecte</vt:lpstr>
      <vt:lpstr>    Rezultatele așteptate	</vt:lpstr>
      <vt:lpstr>    Valoarea minimă și maximă eligibilă/nerambursabilă a unui proiect	</vt:lpstr>
      <vt:lpstr>    Cuantumul cofinanțării acordate 	</vt:lpstr>
      <vt:lpstr>    Durata proiectului 	</vt:lpstr>
      <vt:lpstr>    Grup țintă eligibil  	</vt:lpstr>
      <vt:lpstr>    Reguli privind ajutorul de stat </vt:lpstr>
      <vt:lpstr>    Reguli privind instrumentele financiare </vt:lpstr>
      <vt:lpstr>    Reguli privind parteneriatul</vt:lpstr>
      <vt:lpstr>    Teme orizontale</vt:lpstr>
      <vt:lpstr>    Aspecte de mediu. Schimbări climatice </vt:lpstr>
      <vt:lpstr>    Caracterul durabil al proiectului</vt:lpstr>
      <vt:lpstr>    Teme secundare</vt:lpstr>
      <vt:lpstr>    Informare și publicitate</vt:lpstr>
      <vt:lpstr>CONDIȚII DE  ELIGIBILITATE	</vt:lpstr>
      <vt:lpstr>    Eligibilitatea solicitanților și partenerilor </vt:lpstr>
      <vt:lpstr>        Cerințe generale privind elibigilitatea solicitanților și partenerilor</vt:lpstr>
      <vt:lpstr>    Categorii de solicitanți eligibili</vt:lpstr>
      <vt:lpstr>    Categorii de parteneri eligibili</vt:lpstr>
      <vt:lpstr>    Eligibilitatea activităților 	</vt:lpstr>
      <vt:lpstr>        Cerințe generale privind elibigilitatea activităților</vt:lpstr>
      <vt:lpstr>    Activități eligibile  	</vt:lpstr>
      <vt:lpstr>    Activități principale/obligatorii/auxiliare. Activitatea de bază  </vt:lpstr>
      <vt:lpstr>    Activități neeligibile  	</vt:lpstr>
      <vt:lpstr>    Eligibilitatea cheltuielilor	</vt:lpstr>
      <vt:lpstr>    Baza legală pentru stabilirea eligibilității cheltuielilor</vt:lpstr>
      <vt:lpstr>    Categorii de cheltuieli eligibile</vt:lpstr>
      <vt:lpstr>    </vt:lpstr>
      <vt:lpstr>    Categorii de cheltuieli neeligibile</vt:lpstr>
      <vt:lpstr>    5.3.4. Plafoane de cheltuieli</vt:lpstr>
      <vt:lpstr>    Opțiuni de costuri simplificate. Costuri directe și costuri indirecte</vt:lpstr>
      <vt:lpstr>INDICATORI DE ETAPĂ 	</vt:lpstr>
      <vt:lpstr>COMPLETAREA CERERILOR DE FINANȚARE 	</vt:lpstr>
      <vt:lpstr>    7.1. Completarea formularului cererii	</vt:lpstr>
      <vt:lpstr>    7.1.1. Limba utilizată în completarea cererii de finanțare</vt:lpstr>
      <vt:lpstr>    Completarea și justificarea bugetului cererii de finanțare</vt:lpstr>
      <vt:lpstr>    Anexe și documente obligatorii la depunerea cererii 	</vt:lpstr>
      <vt:lpstr>    Anexele și documente obligatorii la momentul contractării 	</vt:lpstr>
      <vt:lpstr>    Aspecte administrative privind depunerea cererii de finanțare </vt:lpstr>
      <vt:lpstr>PROCESUL DE EVALUARE, SELECȚIE ȘI CONTRACTARE A PROIECTELOR 	</vt:lpstr>
      <vt:lpstr>    Principalele etape ale procesului de evaluare, selecție și contractare	</vt:lpstr>
      <vt:lpstr>    Conformitate administrativă – DECLARAȚIA UNICĂ	</vt:lpstr>
      <vt:lpstr>    Cerințe de eligibilitate</vt:lpstr>
      <vt:lpstr>    Evaluarea tehnică și financiară. Criterii de evaluare tehnică și financiară</vt:lpstr>
      <vt:lpstr>    Aplicarea pragului de calitate </vt:lpstr>
      <vt:lpstr>    Aplicarea pragului de excelență </vt:lpstr>
      <vt:lpstr>    Contestații	</vt:lpstr>
      <vt:lpstr>    Termenul estimat de finalizare a procesului de evaluare și selecție (inclusiv so</vt:lpstr>
      <vt:lpstr>    Contractarea proiectelor</vt:lpstr>
      <vt:lpstr>    Verificarea îndeplinirii condițiilor de eligibilitate</vt:lpstr>
      <vt:lpstr>    Decizia de acordare a finanțării</vt:lpstr>
      <vt:lpstr>    Stabilirea planului de monitorizare al proiectului (Indicatorii de etapă )</vt:lpstr>
      <vt:lpstr>    Semnarea contractului de finanțare</vt:lpstr>
      <vt:lpstr>    Termenul estimat de finalizare a procesului de contractare</vt:lpstr>
      <vt:lpstr>ASPECTE PRIVIND CONFLICTUL DE INTERESE  	</vt:lpstr>
      <vt:lpstr>ASPECTE PRIVIND PRELUCRAREA DATELOR CU CARACTER PERSONAL  	</vt:lpstr>
      <vt:lpstr>    Anexa 1 „Criterii de verificare a conformității administrative”</vt:lpstr>
    </vt:vector>
  </TitlesOfParts>
  <Company>Hewlett-Packard Company</Company>
  <LinksUpToDate>false</LinksUpToDate>
  <CharactersWithSpaces>92782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laura.marinas</dc:creator>
  <cp:lastModifiedBy>Daniel Chitoi</cp:lastModifiedBy>
  <cp:revision>170</cp:revision>
  <cp:lastPrinted>2023-04-07T08:38:00Z</cp:lastPrinted>
  <dcterms:created xsi:type="dcterms:W3CDTF">2023-04-28T09:22:00Z</dcterms:created>
  <dcterms:modified xsi:type="dcterms:W3CDTF">2023-05-03T15:49:00Z</dcterms:modified>
</cp:coreProperties>
</file>